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3cd60f2c14f38" /></Relationships>
</file>

<file path=word/document.xml><?xml version="1.0" encoding="utf-8"?>
<w:document xmlns:r="http://schemas.openxmlformats.org/officeDocument/2006/relationships" xmlns:w="http://schemas.openxmlformats.org/wordprocessingml/2006/main">
  <w:body>
    <w:p>
      <w:pPr>
        <w:pStyle w:val="Title"/>
      </w:pPr>
      <w:r>
        <w:t>AROC inpatient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AROC inpatient data set specification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80afe653248a9">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is collected by clinicians for each and every individual who receives an episode of admitted patient care, in either a public or private hospital, where the care type is rehabilitation. It includes care types 2.1, 2.2 and 2.3 as defined in the NHDD.</w:t>
            </w:r>
          </w:p>
          <w:p>
            <w:pPr>
              <w:spacing w:after="160"/>
            </w:pPr>
            <w:r>
              <w:rPr>
                <w:rStyle w:val="row-content-rich-text"/>
              </w:rPr>
              <w:t xml:space="preserve">The scope does not include patients that are not admitted patients and patients who are admitted for drug and alcohol rehabilitation.</w:t>
            </w:r>
          </w:p>
          <w:p>
            <w:pPr/>
            <w:r>
              <w:rPr>
                <w:rStyle w:val="row-content-rich-text"/>
              </w:rPr>
              <w:t xml:space="preserve">In addition to the data elements in this DSS, AROC collects further data items, namely impairment codes.  It is these impairment codes (reason for rehabilitation) that categorise each episode of care. These codes can be found at: </w:t>
            </w:r>
            <w:hyperlink w:history="true" r:id="R61283d916e2440cf">
              <w:r>
                <w:rPr>
                  <w:rStyle w:val="Hyperlink"/>
                </w:rPr>
                <w:t xml:space="preserve">http://chsd.uow.edu.au/aroc/documents/aroc_aus_impair_codes_version1.pdf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by a member of the clinical team providing rehabilitation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01/06/2007</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e06617b6f0473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af0f10cd97464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a2491b5826946b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d27168dba1344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916f413d5fb4327">
                    <w:r>
                      <w:rPr>
                        <w:rStyle w:val="Hyperlink"/>
                      </w:rPr>
                      <w:t xml:space="preserve">Person—Australian state/territory identifier, code N</w:t>
                    </w:r>
                  </w:hyperlink>
                </w:p>
                <w:p>
                  <w:r>
                    <w:rPr>
                      <w:b/>
                      <w:i/>
                      <w:color w:val="333333"/>
                    </w:rPr>
                    <w:t xml:space="preserve">Conditional obligation:</w:t>
                  </w:r>
                </w:p>
                <w:p>
                  <w:r>
                    <w:t xml:space="preserve">Only collect if patients residential address is within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b9dc12b6cb84c3b">
                    <w:r>
                      <w:rPr>
                        <w:rStyle w:val="Hyperlink"/>
                      </w:rPr>
                      <w:t xml:space="preserve">Person (address)—Australian postcode, code (Postcode datafile) {NNNN}</w:t>
                    </w:r>
                  </w:hyperlink>
                </w:p>
                <w:p>
                  <w:r>
                    <w:rPr>
                      <w:b/>
                      <w:i/>
                      <w:color w:val="333333"/>
                    </w:rPr>
                    <w:t xml:space="preserve">Conditional obligation:</w:t>
                  </w:r>
                </w:p>
                <w:p>
                  <w:r>
                    <w:t xml:space="preserve">Only collect if patients residential address is within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bc51721fe0f4de8">
                    <w:r>
                      <w:rPr>
                        <w:rStyle w:val="Hyperlink"/>
                      </w:rPr>
                      <w:t xml:space="preserve">Person (address)—country identifier, code (SACC 1998) NNNN</w:t>
                    </w:r>
                  </w:hyperlink>
                </w:p>
                <w:p>
                  <w:r>
                    <w:rPr>
                      <w:b/>
                      <w:i/>
                      <w:color w:val="333333"/>
                    </w:rPr>
                    <w:t xml:space="preserve">Conditional obligation:</w:t>
                  </w:r>
                </w:p>
                <w:p>
                  <w:r>
                    <w:t xml:space="preserve">Only collect if patients residential address is NOT within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95345640eac4c34">
                    <w:r>
                      <w:rPr>
                        <w:rStyle w:val="Hyperlink"/>
                      </w:rPr>
                      <w:t xml:space="preserve">Person—accommodation type (usual), code N[N]</w:t>
                    </w:r>
                  </w:hyperlink>
                </w:p>
                <w:p>
                  <w:r>
                    <w:rPr>
                      <w:b/>
                      <w:i/>
                      <w:color w:val="333333"/>
                    </w:rPr>
                    <w:t xml:space="preserve">DSS specific information:</w:t>
                  </w:r>
                </w:p>
                <w:p>
                  <w:r>
                    <w:t xml:space="preserve">This data element is collected twice, once on admission (usual accommodation prior to admission) and once on discharge (usual accommodation after separation).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fd6b51c5e85475a">
                    <w:r>
                      <w:rPr>
                        <w:rStyle w:val="Hyperlink"/>
                      </w:rPr>
                      <w:t xml:space="preserve">Person—living arrangement, health sector code N</w:t>
                    </w:r>
                  </w:hyperlink>
                </w:p>
                <w:p>
                  <w:r>
                    <w:rPr>
                      <w:b/>
                      <w:i/>
                      <w:color w:val="333333"/>
                    </w:rPr>
                    <w:t xml:space="preserve">DSS specific information:</w:t>
                  </w:r>
                </w:p>
                <w:p>
                  <w:r>
                    <w:t xml:space="preserve">This data element is collected twice. Once to identify the persons living arrangement prior to admission for an episode of admitted patient care and once to identify the persons living arrangements after the end of admitted patient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953ca8a24f14cd6">
                    <w:r>
                      <w:rPr>
                        <w:rStyle w:val="Hyperlink"/>
                      </w:rPr>
                      <w:t xml:space="preserve">Episode of care—principal source of funding, hospital code NN</w:t>
                    </w:r>
                  </w:hyperlink>
                </w:p>
                <w:p>
                  <w:r>
                    <w:rPr>
                      <w:b/>
                      <w:i/>
                      <w:color w:val="333333"/>
                    </w:rPr>
                    <w:t xml:space="preserve">DSS specific information:</w:t>
                  </w:r>
                </w:p>
                <w:p>
                  <w:r>
                    <w:t xml:space="preserve">In association with this data item, where the funder is either a health fund or an insurance entity, the identity of the funder is also collected. In the case of health funds this is collected using the PHIAC standard listing of health funds, which can be found at the following link: http://www.phiac.gov.au/healthfunds/list.htm In the case of insurance entities this is collected using the AROC list of insurance entities which can be found at the following link: </w:t>
                  </w:r>
                </w:p>
                <w:p>
                  <w:hyperlink w:history="true" r:id="Rb0638b8011004628">
                    <w:r>
                      <w:rPr>
                        <w:rStyle w:val="Hyperlink"/>
                      </w:rPr>
                      <w:t xml:space="preserve">http://www.uow.edu.au/commerce/aroc/aroc_mds_version2-attachmentB.pdf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12280bab2b54c20">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c042f0901a44cf2">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a0241ea621a46d4">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abde48ddd3d47e0">
                    <w:r>
                      <w:rPr>
                        <w:rStyle w:val="Hyperlink"/>
                      </w:rPr>
                      <w:t xml:space="preserve">Episode of admitted patient care—first admission for impairment indicator, yes/no code N</w:t>
                    </w:r>
                  </w:hyperlink>
                </w:p>
                <w:p>
                  <w:r>
                    <w:rPr>
                      <w:b/>
                      <w:i/>
                      <w:color w:val="333333"/>
                    </w:rPr>
                    <w:t xml:space="preserve">Conditional obligation:</w:t>
                  </w:r>
                </w:p>
                <w:p>
                  <w:r>
                    <w:t xml:space="preserve">Clinicians use this data as input to their consideration of outcomes - that is how much rehabilitation over how long a period generating how much improvement in independence for the patient. The data is collected at the first appointment the patient has with a member of the clinical team. Each facility has a data collection form that includes a requirement to collect this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c83f19191ee48e8">
                    <w:r>
                      <w:rPr>
                        <w:rStyle w:val="Hyperlink"/>
                      </w:rPr>
                      <w:t xml:space="preserve">Episode of admitted patient care—elapsed time since onset of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34ff626d5314b7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5d263f677714c9f">
                    <w:r>
                      <w:rPr>
                        <w:rStyle w:val="Hyperlink"/>
                      </w:rPr>
                      <w:t xml:space="preserve">Episode of admitted patient care—assessment only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9421eca1b614632">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a7167b6bfb24da4">
                    <w:r>
                      <w:rPr>
                        <w:rStyle w:val="Hyperlink"/>
                      </w:rPr>
                      <w:t xml:space="preserve">Episode of admitted patient care—rehabilitation treatment suspension, total days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32a431efa9e41e0">
                    <w:r>
                      <w:rPr>
                        <w:rStyle w:val="Hyperlink"/>
                      </w:rPr>
                      <w:t xml:space="preserve">Episode of admitted patient care—rehabilitation treatment suspension, total occurrences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fbeaf8d9dba4a14">
                    <w:r>
                      <w:rPr>
                        <w:rStyle w:val="Hyperlink"/>
                      </w:rPr>
                      <w:t xml:space="preserve">Episode of admitted patient care—rehabilitation treatment unplanned suspension indicator, yes/no code N</w:t>
                    </w:r>
                  </w:hyperlink>
                </w:p>
                <w:p>
                  <w:r>
                    <w:rPr>
                      <w:b/>
                      <w:i/>
                      <w:color w:val="333333"/>
                    </w:rPr>
                    <w:t xml:space="preserve">Conditional obligation:</w:t>
                  </w:r>
                </w:p>
                <w:p>
                  <w:r>
                    <w:t xml:space="preserve">Only collect if the value in the 'Number of rehabilitation treatment suspension days' data item is greater than 0.</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b34a387d19d45f1">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f09ba9258814457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4ec082c1ec504399">
                    <w:r>
                      <w:rPr>
                        <w:rStyle w:val="Hyperlink"/>
                      </w:rPr>
                      <w:t xml:space="preserve">Episode of care—additional diagnosis, code (ICD-10-AM 5th edn) ANN{.N[N]}</w:t>
                    </w:r>
                  </w:hyperlink>
                </w:p>
                <w:p>
                  <w:r>
                    <w:rPr>
                      <w:b/>
                      <w:i/>
                      <w:color w:val="333333"/>
                    </w:rPr>
                    <w:t xml:space="preserve">DSS specific information:</w:t>
                  </w:r>
                </w:p>
                <w:p>
                  <w:r>
                    <w:t xml:space="preserve">Conditions or complaints either co-exisiting (comorbidities) with the principal diagnosis or arising during the episode (complications) are collected for each episode of medical rehabilitation. Due to coding issues in some facilities, this data is collected at point of care against an abreviated list of diagnoses that can be mapped to ICD10 at a later point in time.</w:t>
                  </w:r>
                </w:p>
                <w:p>
                  <w:r>
                    <w:t xml:space="preserve"> </w:t>
                  </w:r>
                </w:p>
                <w:p>
                  <w:r>
                    <w:rPr>
                      <w:b/>
                    </w:rPr>
                    <w:t xml:space="preserve">Comorbidities</w:t>
                  </w:r>
                </w:p>
                <w:p>
                  <w:r>
                    <w:t xml:space="preserve">01        Ischaemic heart disease</w:t>
                  </w:r>
                </w:p>
                <w:p>
                  <w:r>
                    <w:t xml:space="preserve">02        Cardiac failure</w:t>
                  </w:r>
                </w:p>
                <w:p>
                  <w:r>
                    <w:t xml:space="preserve">03        Atrial fibrilation</w:t>
                  </w:r>
                </w:p>
                <w:p>
                  <w:r>
                    <w:t xml:space="preserve">04        Osteoporosis</w:t>
                  </w:r>
                </w:p>
                <w:p>
                  <w:r>
                    <w:t xml:space="preserve">05        Osteoarthritis</w:t>
                  </w:r>
                </w:p>
                <w:p>
                  <w:r>
                    <w:t xml:space="preserve">06        Upper limb amputation</w:t>
                  </w:r>
                </w:p>
                <w:p>
                  <w:r>
                    <w:t xml:space="preserve">07        Lower limb amputation</w:t>
                  </w:r>
                </w:p>
                <w:p>
                  <w:r>
                    <w:t xml:space="preserve">08        Depression</w:t>
                  </w:r>
                </w:p>
                <w:p>
                  <w:r>
                    <w:t xml:space="preserve">09        Schizophrenia</w:t>
                  </w:r>
                </w:p>
                <w:p>
                  <w:r>
                    <w:t xml:space="preserve">10        Drug and alcohol use</w:t>
                  </w:r>
                </w:p>
                <w:p>
                  <w:r>
                    <w:t xml:space="preserve">11        Dementia</w:t>
                  </w:r>
                </w:p>
                <w:p>
                  <w:r>
                    <w:t xml:space="preserve">12        Asthma</w:t>
                  </w:r>
                </w:p>
                <w:p>
                  <w:r>
                    <w:t xml:space="preserve">13        CAL/COPD</w:t>
                  </w:r>
                </w:p>
                <w:p>
                  <w:r>
                    <w:t xml:space="preserve">14        Renal failure</w:t>
                  </w:r>
                </w:p>
                <w:p>
                  <w:r>
                    <w:t xml:space="preserve">15        Epilepsy</w:t>
                  </w:r>
                </w:p>
                <w:p>
                  <w:r>
                    <w:t xml:space="preserve">16        Parkinson</w:t>
                  </w:r>
                </w:p>
                <w:p>
                  <w:r>
                    <w:t xml:space="preserve">17        CVA</w:t>
                  </w:r>
                </w:p>
                <w:p>
                  <w:r>
                    <w:t xml:space="preserve">18        Spinal cord injury/disease</w:t>
                  </w:r>
                </w:p>
                <w:p>
                  <w:r>
                    <w:t xml:space="preserve">19        Visual impairment</w:t>
                  </w:r>
                </w:p>
                <w:p>
                  <w:r>
                    <w:t xml:space="preserve">20        Hearing impairment</w:t>
                  </w:r>
                </w:p>
                <w:p>
                  <w:r>
                    <w:t xml:space="preserve">99        Other</w:t>
                  </w:r>
                </w:p>
                <w:p>
                  <w:r>
                    <w:t xml:space="preserve"> </w:t>
                  </w:r>
                </w:p>
                <w:p>
                  <w:r>
                    <w:rPr>
                      <w:b/>
                    </w:rPr>
                    <w:t xml:space="preserve">Complications</w:t>
                  </w:r>
                </w:p>
                <w:p>
                  <w:r>
                    <w:t xml:space="preserve">01         UTI</w:t>
                  </w:r>
                </w:p>
                <w:p>
                  <w:r>
                    <w:t xml:space="preserve">02         Pressure area</w:t>
                  </w:r>
                </w:p>
                <w:p>
                  <w:r>
                    <w:t xml:space="preserve">03         Wound infection</w:t>
                  </w:r>
                </w:p>
                <w:p>
                  <w:r>
                    <w:t xml:space="preserve">04         DVT/PE</w:t>
                  </w:r>
                </w:p>
                <w:p>
                  <w:r>
                    <w:t xml:space="preserve">05        Chest infection</w:t>
                  </w:r>
                </w:p>
                <w:p>
                  <w:r>
                    <w:t xml:space="preserve">06        Significant electrolyte imbalance</w:t>
                  </w:r>
                </w:p>
                <w:p>
                  <w:r>
                    <w:t xml:space="preserve">99        Other</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5222618fd004ab4">
                    <w:r>
                      <w:rPr>
                        <w:rStyle w:val="Hyperlink"/>
                      </w:rPr>
                      <w:t xml:space="preserve">Person—need for assistance with activities in a life area, assessment of independent function code N</w:t>
                    </w:r>
                  </w:hyperlink>
                </w:p>
                <w:p>
                  <w:r>
                    <w:rPr>
                      <w:b/>
                      <w:i/>
                      <w:color w:val="333333"/>
                    </w:rPr>
                    <w:t xml:space="preserve">DSS specific information:</w:t>
                  </w:r>
                </w:p>
                <w:p>
                  <w:r>
                    <w:t xml:space="preserve">18 instances of this data item are collected each against a different life area, within 72 hours of admission to a medical rehabilitation program. 18 instances are then collected, each against the same life areas as above, within the 72 hour time period prior to separation from a medical rehabilitation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799c782e2eb4bd3">
                    <w:r>
                      <w:rPr>
                        <w:rStyle w:val="Hyperlink"/>
                      </w:rPr>
                      <w:t xml:space="preserve">Episode of admitted patient care—date of assessment of need for assistance, DDMMYYYY</w:t>
                    </w:r>
                  </w:hyperlink>
                </w:p>
                <w:p>
                  <w:r>
                    <w:rPr>
                      <w:b/>
                      <w:i/>
                      <w:color w:val="333333"/>
                    </w:rPr>
                    <w:t xml:space="preserve">DSS specific information:</w:t>
                  </w:r>
                </w:p>
                <w:p>
                  <w:r>
                    <w:t xml:space="preserve">This data item is collected twice.  Once to record the date the functional assessment is completed directly after admission of the patient, and then again the date the functional assessment is recorded just prior to discharge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c60daaa1e044d2e">
                    <w:r>
                      <w:rPr>
                        <w:rStyle w:val="Hyperlink"/>
                      </w:rPr>
                      <w:t xml:space="preserve">Episode of admitted patient care—date multi-disciplinary rehabilitation plan established,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f3ea67dfc29e474d">
                    <w:r>
                      <w:rPr>
                        <w:rStyle w:val="Hyperlink"/>
                      </w:rPr>
                      <w:t xml:space="preserve">Episode of admitted patient care—date discharge plan established,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f6b4fcbd44a90">
                    <w:r>
                      <w:rPr>
                        <w:rStyle w:val="Hyperlink"/>
                      </w:rPr>
                      <w:t xml:space="preserve">Episode of admitted patient care—admission date for preceding episode of acute care, DDMMYYYY</w:t>
                    </w:r>
                  </w:hyperlink>
                </w:p>
                <w:p>
                  <w:r>
                    <w:rPr>
                      <w:b/>
                      <w:i/>
                      <w:color w:val="333333"/>
                    </w:rPr>
                    <w:t xml:space="preserve">Conditional obligation:</w:t>
                  </w:r>
                </w:p>
                <w:p>
                  <w:r>
                    <w:t xml:space="preserve">This item is only collected if the current admission for rehabilitation care was preceded by an episode of acute care, in the previous three months, relevant to the current rehabilitation. Ideally rehabilitation clinicians would want to know the length of time between an acute admission and the rehabilitation episode no matter how long it was, but pragmatically, for ease of data collection, the 3 month constraint was chosen.</w:t>
                  </w:r>
                </w:p>
                <w:p>
                  <w:r>
                    <w:rPr>
                      <w:b/>
                      <w:i/>
                      <w:color w:val="333333"/>
                    </w:rPr>
                    <w:t xml:space="preserve">DSS specific information:</w:t>
                  </w:r>
                </w:p>
                <w:p>
                  <w:r>
                    <w:t xml:space="preserve">In addition to the date of admission to the current episode of admitted patient care for rehabilitation treatment, the date of the preceding acute admission relevant to the reason for rehabilitation of the current episode is also recorded, where applicable. For example, a person admitted for neurological rehabilitation may have been admitted to an acute hospital for the initial stroke some time earlier.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e712a9f2d45f3">
                    <w:r>
                      <w:rPr>
                        <w:rStyle w:val="Hyperlink"/>
                      </w:rPr>
                      <w:t xml:space="preserve">Episode of admitted patient care—impairment resulting from trauma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26764bad41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0c3f07444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6764bad414174" /><Relationship Type="http://schemas.openxmlformats.org/officeDocument/2006/relationships/header" Target="/word/header1.xml" Id="R63a4a1768afa4c0f" /><Relationship Type="http://schemas.openxmlformats.org/officeDocument/2006/relationships/settings" Target="/word/settings.xml" Id="R2136b727967344b4" /><Relationship Type="http://schemas.openxmlformats.org/officeDocument/2006/relationships/styles" Target="/word/styles.xml" Id="Rdf43fe5e716d44a6" /><Relationship Type="http://schemas.openxmlformats.org/officeDocument/2006/relationships/hyperlink" Target="https://meteor-uat.aihw.gov.au/RegistrationAuthority/14" TargetMode="External" Id="R75180afe653248a9" /><Relationship Type="http://schemas.openxmlformats.org/officeDocument/2006/relationships/hyperlink" Target="http://chsd.uow.edu.au/aroc/documents/aroc_aus_impair_codes_version1.pdf" TargetMode="External" Id="R61283d916e2440cf" /><Relationship Type="http://schemas.openxmlformats.org/officeDocument/2006/relationships/hyperlink" Target="https://meteor-uat.aihw.gov.au/content/290046" TargetMode="External" Id="Rdae06617b6f0473f" /><Relationship Type="http://schemas.openxmlformats.org/officeDocument/2006/relationships/hyperlink" Target="https://meteor-uat.aihw.gov.au/content/287007" TargetMode="External" Id="R93af0f10cd974649" /><Relationship Type="http://schemas.openxmlformats.org/officeDocument/2006/relationships/hyperlink" Target="https://meteor-uat.aihw.gov.au/content/287316" TargetMode="External" Id="R6a2491b5826946bd" /><Relationship Type="http://schemas.openxmlformats.org/officeDocument/2006/relationships/hyperlink" Target="https://meteor-uat.aihw.gov.au/content/291036" TargetMode="External" Id="R0d27168dba13440f" /><Relationship Type="http://schemas.openxmlformats.org/officeDocument/2006/relationships/hyperlink" Target="https://meteor-uat.aihw.gov.au/content/286919" TargetMode="External" Id="Rf916f413d5fb4327" /><Relationship Type="http://schemas.openxmlformats.org/officeDocument/2006/relationships/hyperlink" Target="https://meteor-uat.aihw.gov.au/content/287224" TargetMode="External" Id="Rdb9dc12b6cb84c3b" /><Relationship Type="http://schemas.openxmlformats.org/officeDocument/2006/relationships/hyperlink" Target="https://meteor-uat.aihw.gov.au/content/288091" TargetMode="External" Id="R4bc51721fe0f4de8" /><Relationship Type="http://schemas.openxmlformats.org/officeDocument/2006/relationships/hyperlink" Target="https://meteor-uat.aihw.gov.au/content/270088" TargetMode="External" Id="Re95345640eac4c34" /><Relationship Type="http://schemas.openxmlformats.org/officeDocument/2006/relationships/hyperlink" Target="https://meteor-uat.aihw.gov.au/content/299712" TargetMode="External" Id="Rdfd6b51c5e85475a" /><Relationship Type="http://schemas.openxmlformats.org/officeDocument/2006/relationships/hyperlink" Target="https://meteor-uat.aihw.gov.au/content/339080" TargetMode="External" Id="R9953ca8a24f14cd6" /><Relationship Type="http://schemas.openxmlformats.org/officeDocument/2006/relationships/hyperlink" Target="http://www.uow.edu.au/commerce/aroc/aroc_mds_version2-attachmentB.pdf" TargetMode="External" Id="Rb0638b8011004628" /><Relationship Type="http://schemas.openxmlformats.org/officeDocument/2006/relationships/hyperlink" Target="https://meteor-uat.aihw.gov.au/content/304294" TargetMode="External" Id="Rd12280bab2b54c20" /><Relationship Type="http://schemas.openxmlformats.org/officeDocument/2006/relationships/hyperlink" Target="https://meteor-uat.aihw.gov.au/content/270112" TargetMode="External" Id="R1c042f0901a44cf2" /><Relationship Type="http://schemas.openxmlformats.org/officeDocument/2006/relationships/hyperlink" Target="https://meteor-uat.aihw.gov.au/content/269967" TargetMode="External" Id="Raa0241ea621a46d4" /><Relationship Type="http://schemas.openxmlformats.org/officeDocument/2006/relationships/hyperlink" Target="https://meteor-uat.aihw.gov.au/content/340791" TargetMode="External" Id="Rfabde48ddd3d47e0" /><Relationship Type="http://schemas.openxmlformats.org/officeDocument/2006/relationships/hyperlink" Target="https://meteor-uat.aihw.gov.au/content/341616" TargetMode="External" Id="R8c83f19191ee48e8" /><Relationship Type="http://schemas.openxmlformats.org/officeDocument/2006/relationships/hyperlink" Target="https://meteor-uat.aihw.gov.au/content/269976" TargetMode="External" Id="R534ff626d5314b70" /><Relationship Type="http://schemas.openxmlformats.org/officeDocument/2006/relationships/hyperlink" Target="https://meteor-uat.aihw.gov.au/content/339509" TargetMode="External" Id="R35d263f677714c9f" /><Relationship Type="http://schemas.openxmlformats.org/officeDocument/2006/relationships/hyperlink" Target="https://meteor-uat.aihw.gov.au/content/270251" TargetMode="External" Id="R79421eca1b614632" /><Relationship Type="http://schemas.openxmlformats.org/officeDocument/2006/relationships/hyperlink" Target="https://meteor-uat.aihw.gov.au/content/340967" TargetMode="External" Id="Rda7167b6bfb24da4" /><Relationship Type="http://schemas.openxmlformats.org/officeDocument/2006/relationships/hyperlink" Target="https://meteor-uat.aihw.gov.au/content/341622" TargetMode="External" Id="R732a431efa9e41e0" /><Relationship Type="http://schemas.openxmlformats.org/officeDocument/2006/relationships/hyperlink" Target="https://meteor-uat.aihw.gov.au/content/340981" TargetMode="External" Id="R1fbeaf8d9dba4a14" /><Relationship Type="http://schemas.openxmlformats.org/officeDocument/2006/relationships/hyperlink" Target="https://meteor-uat.aihw.gov.au/content/270025" TargetMode="External" Id="R0b34a387d19d45f1" /><Relationship Type="http://schemas.openxmlformats.org/officeDocument/2006/relationships/hyperlink" Target="https://meteor-uat.aihw.gov.au/content/270094" TargetMode="External" Id="Rf09ba9258814457c" /><Relationship Type="http://schemas.openxmlformats.org/officeDocument/2006/relationships/hyperlink" Target="https://meteor-uat.aihw.gov.au/content/333832" TargetMode="External" Id="R4ec082c1ec504399" /><Relationship Type="http://schemas.openxmlformats.org/officeDocument/2006/relationships/hyperlink" Target="https://meteor-uat.aihw.gov.au/content/340811" TargetMode="External" Id="R75222618fd004ab4" /><Relationship Type="http://schemas.openxmlformats.org/officeDocument/2006/relationships/hyperlink" Target="https://meteor-uat.aihw.gov.au/content/350035" TargetMode="External" Id="R8799c782e2eb4bd3" /><Relationship Type="http://schemas.openxmlformats.org/officeDocument/2006/relationships/hyperlink" Target="https://meteor-uat.aihw.gov.au/content/341640" TargetMode="External" Id="R0c60daaa1e044d2e" /><Relationship Type="http://schemas.openxmlformats.org/officeDocument/2006/relationships/hyperlink" Target="https://meteor-uat.aihw.gov.au/content/341687" TargetMode="External" Id="Rf3ea67dfc29e474d" /><Relationship Type="http://schemas.openxmlformats.org/officeDocument/2006/relationships/hyperlink" Target="https://meteor-uat.aihw.gov.au/content/341978" TargetMode="External" Id="R1aaf6b4fcbd44a90" /><Relationship Type="http://schemas.openxmlformats.org/officeDocument/2006/relationships/hyperlink" Target="https://meteor-uat.aihw.gov.au/content/357176" TargetMode="External" Id="Rc2ce712a9f2d45f3" /></Relationships>
</file>

<file path=word/_rels/header1.xml.rels>&#65279;<?xml version="1.0" encoding="utf-8"?><Relationships xmlns="http://schemas.openxmlformats.org/package/2006/relationships"><Relationship Type="http://schemas.openxmlformats.org/officeDocument/2006/relationships/image" Target="/media/image.png" Id="R6a70c3f074444d5b" /></Relationships>
</file>