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8b6ada5554df3"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Session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e5f8e40fe4578">
              <w:r>
                <w:rPr>
                  <w:rStyle w:val="Hyperlink"/>
                  <w:color w:val="244061"/>
                </w:rPr>
                <w:t xml:space="preserve">Community Services (retired)</w:t>
              </w:r>
            </w:hyperlink>
            <w:r>
              <w:rPr>
                <w:rStyle w:val="row-content"/>
                <w:color w:val="244061"/>
              </w:rPr>
              <w:t xml:space="preserve">, Retired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9e41f399941d3">
              <w:r>
                <w:rPr>
                  <w:rStyle w:val="Hyperlink"/>
                </w:rPr>
                <w:t xml:space="preserve">Service provider organisation (service type)—session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47f4c682fc462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r>
              <w:rPr>
                <w:rStyle w:val="row-content-rich-text"/>
                <w:i/>
              </w:rPr>
              <w:t xml:space="preserve">session start time</w:t>
            </w:r>
            <w:r>
              <w:rPr>
                <w:rStyle w:val="row-content-rich-text"/>
              </w:rPr>
              <w:t xml:space="preserve"> and </w:t>
            </w:r>
            <w:r>
              <w:rPr>
                <w:rStyle w:val="row-content-rich-text"/>
                <w:i/>
              </w:rPr>
              <w:t xml:space="preserve">day of operation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bfee0cf7748a7">
              <w:r>
                <w:rPr>
                  <w:rStyle w:val="Hyperlink"/>
                </w:rPr>
                <w:t xml:space="preserve">Service accessibility cluster</w:t>
              </w:r>
            </w:hyperlink>
          </w:p>
          <w:p>
            <w:pPr>
              <w:pStyle w:val="registration-status"/>
              <w:spacing w:before="0" w:after="0"/>
            </w:pPr>
            <w:hyperlink w:history="true" r:id="R32abb78ff3d244c4">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data element refers to the finish time of each session that a child care or preschool service is available for children to use on each day in the collection week.</w:t>
            </w:r>
          </w:p>
          <w:p>
            <w:r>
              <w:rPr>
                <w:rStyle w:val="row-content"/>
              </w:rPr>
              <w:t xml:space="preserve">Note: This question records responses to ‘Days of operation – per week’ and ‘Start time of sessions’.</w:t>
            </w:r>
          </w:p>
          <w:p>
            <w:r>
              <w:rPr>
                <w:rStyle w:val="row-content"/>
              </w:rPr>
              <w:t xml:space="preserve">Question: For each day of the week on which you provided child care or preschool activities in the collection week, please indicate start and finish times of each session.</w:t>
            </w:r>
          </w:p>
          <w:p>
            <w:r>
              <w:rPr>
                <w:rStyle w:val="row-content"/>
              </w:rP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rPr>
                <w:rStyle w:val="row-content"/>
              </w:rPr>
              <w:t xml:space="preserve">Provision should be made for an ‘available for overnight care’ box.</w:t>
            </w:r>
          </w:p>
          <w:p>
            <w:r>
              <w:rPr>
                <w:rStyle w:val="row-content"/>
              </w:rPr>
              <w:t xml:space="preserve">Provision should be made for recording of service provision times in the morning and afternoon, to allow for services that do not operate continuously throughout the day. </w:t>
            </w:r>
          </w:p>
          <w:p>
            <w:r>
              <w:rPr>
                <w:rStyle w:val="row-content"/>
              </w:rP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rPr>
                <w:rStyle w:val="row-content"/>
              </w:rPr>
              <w:t xml:space="preserve">CODE 999999</w:t>
            </w:r>
          </w:p>
          <w:p>
            <w:r>
              <w:rPr>
                <w:rStyle w:val="row-content"/>
              </w:rPr>
              <w:t xml:space="preserve">Not stated/inadequately described, is not to be used on primary collection forms. It is primarily for use in administrative collections when transferring data from data sets where the item has not been collected.</w:t>
            </w:r>
          </w:p>
          <w:p>
            <w:r>
              <w:rPr>
                <w:rStyle w:val="row-content"/>
              </w:rPr>
              <w:t xml:space="preserve">Round to the nearest quarter of an hour.</w:t>
            </w:r>
          </w:p>
          <w:p>
            <w:r>
              <w:rPr>
                <w:rStyle w:val="row-content"/>
              </w:rPr>
              <w:t xml:space="preserve">This data element does not include times when staff are working at a service but the service is not open for children to use, such as when staff are planning programs or consulting parents.</w:t>
            </w:r>
          </w:p>
          <w:p>
            <w:r>
              <w:rPr>
                <w:rStyle w:val="row-content"/>
              </w:rPr>
              <w:t xml:space="preserve">Services that do not operate continuously throughout the day should record finish times for each session on each day.</w:t>
            </w:r>
          </w:p>
          <w:p>
            <w:r>
              <w:rPr>
                <w:rStyle w:val="row-content"/>
              </w:rPr>
              <w:t xml:space="preserve">Mobile children’s services should record start and finish times for each session on each day.</w:t>
            </w:r>
          </w:p>
          <w:p>
            <w:r>
              <w:rPr>
                <w:rStyle w:val="row-content"/>
              </w:rP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rPr>
                <w:rStyle w:val="row-content"/>
              </w:rPr>
              <w:t xml:space="preserve">This data element enables the identification of sessional provision of child care and preschool services.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9caa44b0a36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8afc3e158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aa44b0a364576" /><Relationship Type="http://schemas.openxmlformats.org/officeDocument/2006/relationships/header" Target="/word/header1.xml" Id="Rfb8ca21cde294219" /><Relationship Type="http://schemas.openxmlformats.org/officeDocument/2006/relationships/settings" Target="/word/settings.xml" Id="R19cc3593f1cc4797" /><Relationship Type="http://schemas.openxmlformats.org/officeDocument/2006/relationships/styles" Target="/word/styles.xml" Id="Rbcc53c5188394bd9" /><Relationship Type="http://schemas.openxmlformats.org/officeDocument/2006/relationships/hyperlink" Target="https://meteor-uat.aihw.gov.au/RegistrationAuthority/3" TargetMode="External" Id="R5bae5f8e40fe4578" /><Relationship Type="http://schemas.openxmlformats.org/officeDocument/2006/relationships/hyperlink" Target="https://meteor-uat.aihw.gov.au/content/315156" TargetMode="External" Id="R2f09e41f399941d3" /><Relationship Type="http://schemas.openxmlformats.org/officeDocument/2006/relationships/hyperlink" Target="https://meteor-uat.aihw.gov.au/content/270568" TargetMode="External" Id="Rb247f4c682fc462d" /><Relationship Type="http://schemas.openxmlformats.org/officeDocument/2006/relationships/hyperlink" Target="https://meteor-uat.aihw.gov.au/content/354612" TargetMode="External" Id="R788bfee0cf7748a7" /><Relationship Type="http://schemas.openxmlformats.org/officeDocument/2006/relationships/hyperlink" Target="https://meteor-uat.aihw.gov.au/RegistrationAuthority/3" TargetMode="External" Id="R32abb78ff3d244c4" /></Relationships>
</file>

<file path=word/_rels/header1.xml.rels>&#65279;<?xml version="1.0" encoding="utf-8"?><Relationships xmlns="http://schemas.openxmlformats.org/package/2006/relationships"><Relationship Type="http://schemas.openxmlformats.org/officeDocument/2006/relationships/image" Target="/media/image.png" Id="R8418afc3e15841da" /></Relationships>
</file>