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e4fd019e14ef2"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(Child) receipt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956f9642e42e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c23c1a7001d4385">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person is in receipt of the 'Carer Allowance (Child)',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793e6f09574a8d">
              <w:r>
                <w:rPr>
                  <w:rStyle w:val="Hyperlink"/>
                </w:rPr>
                <w:t xml:space="preserve">Parent/guardian—receipt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8560b515340a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d948f6f39154eff">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service user is in receipt of the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a2764e912044c8">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047eac9b3e4022">
              <w:r>
                <w:rPr>
                  <w:rStyle w:val="Hyperlink"/>
                </w:rPr>
                <w:t xml:space="preserve">Receipt of Carer Allowance (Child)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c10382e2d4d1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abcbdc18f40a0">
              <w:r>
                <w:rPr>
                  <w:rStyle w:val="Hyperlink"/>
                  <w:color w:val="244061"/>
                </w:rPr>
                <w:t xml:space="preserve">Health!</w:t>
              </w:r>
            </w:hyperlink>
            <w:r>
              <w:rPr>
                <w:rStyle w:val="row-content"/>
                <w:color w:val="244061"/>
              </w:rPr>
              <w:t xml:space="preserve">, Standard 21/09/2005</w:t>
            </w:r>
          </w:p>
          <w:p>
            <w:pPr>
              <w:spacing w:before="0" w:after="0"/>
            </w:pPr>
            <w:hyperlink w:history="true" r:id="Rabb7354a69ba4cab">
              <w:r>
                <w:rPr>
                  <w:rStyle w:val="Hyperlink"/>
                  <w:color w:val="244061"/>
                </w:rPr>
                <w:t xml:space="preserve">Housing assistance</w:t>
              </w:r>
            </w:hyperlink>
            <w:r>
              <w:rPr>
                <w:rStyle w:val="row-content"/>
                <w:color w:val="244061"/>
              </w:rPr>
              <w:t xml:space="preserve">, Standard 10/02/2006</w:t>
            </w:r>
          </w:p>
          <w:p>
            <w:pPr>
              <w:spacing w:before="0" w:after="0"/>
            </w:pPr>
            <w:hyperlink w:history="true" r:id="Rafd0251a6c38418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dff7fdbc5734347">
              <w:r>
                <w:rPr>
                  <w:rStyle w:val="Hyperlink"/>
                  <w:color w:val="244061"/>
                </w:rPr>
                <w:t xml:space="preserve">Early Childhood</w:t>
              </w:r>
            </w:hyperlink>
            <w:r>
              <w:rPr>
                <w:rStyle w:val="row-content"/>
                <w:color w:val="244061"/>
              </w:rPr>
              <w:t xml:space="preserve">, Standard 21/05/2010</w:t>
            </w:r>
          </w:p>
          <w:p>
            <w:pPr>
              <w:spacing w:before="0" w:after="0"/>
            </w:pPr>
            <w:hyperlink w:history="true" r:id="R629385e0e1e64f95">
              <w:r>
                <w:rPr>
                  <w:rStyle w:val="Hyperlink"/>
                  <w:color w:val="244061"/>
                </w:rPr>
                <w:t xml:space="preserve">Homelessness</w:t>
              </w:r>
            </w:hyperlink>
            <w:r>
              <w:rPr>
                <w:rStyle w:val="row-content"/>
                <w:color w:val="244061"/>
              </w:rPr>
              <w:t xml:space="preserve">, Standard 23/08/2010</w:t>
            </w:r>
          </w:p>
          <w:p>
            <w:pPr>
              <w:spacing w:before="0" w:after="0"/>
            </w:pPr>
            <w:hyperlink w:history="true" r:id="R05118aaba70345b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56ea37ecf6e41ac">
              <w:r>
                <w:rPr>
                  <w:rStyle w:val="Hyperlink"/>
                  <w:color w:val="244061"/>
                </w:rPr>
                <w:t xml:space="preserve">Disability</w:t>
              </w:r>
            </w:hyperlink>
            <w:r>
              <w:rPr>
                <w:rStyle w:val="row-content"/>
                <w:color w:val="244061"/>
              </w:rPr>
              <w:t xml:space="preserve">, Standard 07/10/2014</w:t>
            </w:r>
          </w:p>
          <w:p>
            <w:pPr>
              <w:spacing w:before="0" w:after="0"/>
            </w:pPr>
            <w:hyperlink w:history="true" r:id="Reb931751775a4f45">
              <w:r>
                <w:rPr>
                  <w:rStyle w:val="Hyperlink"/>
                  <w:color w:val="244061"/>
                </w:rPr>
                <w:t xml:space="preserve">Indigenous</w:t>
              </w:r>
            </w:hyperlink>
            <w:r>
              <w:rPr>
                <w:rStyle w:val="row-content"/>
                <w:color w:val="244061"/>
              </w:rPr>
              <w:t xml:space="preserve">, Standard 13/03/2015</w:t>
            </w:r>
          </w:p>
          <w:p>
            <w:pPr>
              <w:spacing w:before="0" w:after="0"/>
            </w:pPr>
            <w:hyperlink w:history="true" r:id="R2116b9f3e2cf4eb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not be reported if the service user is aged 16 years or more, even if the person's parent or guardian receives 'Carer Allowance (Child)'.</w:t>
            </w:r>
          </w:p>
          <w:p>
            <w:pPr>
              <w:spacing w:after="160"/>
            </w:pPr>
            <w:r>
              <w:rPr>
                <w:rStyle w:val="row-content-rich-text"/>
              </w:rPr>
              <w:t xml:space="preserve">This data element does not refer to the 'Carer Payment' (formerly 'Carer Pension'), even though some parents or carers of children aged less than 16 years may receive 'Carer Payment' as well as 'Carer Allowance (Child)' (formerly the 'Child Disability Allowance').</w:t>
            </w:r>
          </w:p>
          <w:p>
            <w:pPr>
              <w:spacing w:after="160"/>
            </w:pPr>
            <w:r>
              <w:rPr>
                <w:rStyle w:val="row-content-rich-text"/>
              </w:rPr>
              <w:t xml:space="preserve">CODE 9 Not stated/inadequately described</w:t>
            </w:r>
          </w:p>
          <w:p>
            <w:pPr/>
            <w:r>
              <w:rPr>
                <w:rStyle w:val="row-content-rich-text"/>
              </w:rPr>
              <w:t xml:space="preserve">This code should only be recorded when it has not been possible for the service user or their carer/family/advocate to provide the information (i.e., they have been asked but do not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Used to assess the relationship between receipt of 'Carer Allowance (Child)' and receipt of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collection Data Guide: Data items and definitions, 2006-07. Australian Institute of Health and Welfare, Canberra. Viewed 20 November 2006. &lt;</w:t>
            </w:r>
            <w:hyperlink w:history="true" r:id="R6e78290b812f4ca1">
              <w:r>
                <w:rPr>
                  <w:rStyle w:val="Hyperlink"/>
                </w:rPr>
                <w:t xml:space="preserve">http://www.aihw.gov.au/disability/csda_public/06-07_data/data_guide_2006-07.doc</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fed3ff23a944cb">
              <w:r>
                <w:rPr>
                  <w:rStyle w:val="Hyperlink"/>
                </w:rPr>
                <w:t xml:space="preserve">Parent/guardian—receipt of Carer Allowance (Child) indicator, yes/no/unknown/not stated/inadequately described code N</w:t>
              </w:r>
            </w:hyperlink>
          </w:p>
          <w:p>
            <w:pPr>
              <w:pStyle w:val="registration-status"/>
              <w:spacing w:before="0" w:after="0"/>
            </w:pPr>
            <w:hyperlink w:history="true" r:id="R5fc9e6a8899840e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7ed6ccb79f4a6d">
              <w:r>
                <w:rPr>
                  <w:rStyle w:val="Hyperlink"/>
                </w:rPr>
                <w:t xml:space="preserve">Commonwealth State/Territory Disability Agreement NMDS  - 1 July 2006</w:t>
              </w:r>
            </w:hyperlink>
          </w:p>
          <w:p>
            <w:pPr>
              <w:pStyle w:val="registration-status"/>
              <w:spacing w:before="0" w:after="0"/>
            </w:pPr>
            <w:hyperlink w:history="true" r:id="R5119f8eee2484ab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dfeb2a6263534170">
              <w:r>
                <w:rPr>
                  <w:rStyle w:val="Hyperlink"/>
                </w:rPr>
                <w:t xml:space="preserve">Commonwealth State/Territory Disability Agreement NMDS (July 2008)</w:t>
              </w:r>
            </w:hyperlink>
          </w:p>
          <w:p>
            <w:pPr>
              <w:pStyle w:val="registration-status"/>
              <w:spacing w:before="0" w:after="0"/>
            </w:pPr>
            <w:hyperlink w:history="true" r:id="R52223f8998bc4a6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ec56bb17a731436d">
              <w:r>
                <w:rPr>
                  <w:rStyle w:val="Hyperlink"/>
                </w:rPr>
                <w:t xml:space="preserve">Disability services carer details cluster</w:t>
              </w:r>
            </w:hyperlink>
          </w:p>
          <w:p>
            <w:pPr>
              <w:pStyle w:val="registration-status"/>
              <w:spacing w:before="0" w:after="0"/>
            </w:pPr>
            <w:hyperlink w:history="true" r:id="R12f66ed8bf39423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d35727aea3f4a63">
              <w:r>
                <w:rPr>
                  <w:rStyle w:val="Hyperlink"/>
                  <w:color w:val="244061"/>
                </w:rPr>
                <w:t xml:space="preserve">Disability</w:t>
              </w:r>
            </w:hyperlink>
            <w:r>
              <w:rPr>
                <w:rStyle w:val="row-content"/>
                <w:color w:val="244061"/>
              </w:rPr>
              <w:t xml:space="preserve">, Standard 13/08/2015</w:t>
            </w:r>
          </w:p>
          <w:p>
            <w:r>
              <w:br/>
            </w:r>
            <w:hyperlink w:history="true" r:id="R89669b35437c4953">
              <w:r>
                <w:rPr>
                  <w:rStyle w:val="Hyperlink"/>
                </w:rPr>
                <w:t xml:space="preserve">Disability Services NMDS 2009-10</w:t>
              </w:r>
            </w:hyperlink>
          </w:p>
          <w:p>
            <w:pPr>
              <w:pStyle w:val="registration-status"/>
              <w:spacing w:before="0" w:after="0"/>
            </w:pPr>
            <w:hyperlink w:history="true" r:id="R22161ab6e17c477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48c28eed70ee4b31">
              <w:r>
                <w:rPr>
                  <w:rStyle w:val="Hyperlink"/>
                </w:rPr>
                <w:t xml:space="preserve">Disability Services NMDS 2010-11</w:t>
              </w:r>
            </w:hyperlink>
          </w:p>
          <w:p>
            <w:pPr>
              <w:pStyle w:val="registration-status"/>
              <w:spacing w:before="0" w:after="0"/>
            </w:pPr>
            <w:hyperlink w:history="true" r:id="R961adf40e1dd41c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97d29a7ce46c4d59">
              <w:r>
                <w:rPr>
                  <w:rStyle w:val="Hyperlink"/>
                </w:rPr>
                <w:t xml:space="preserve">Disability Services NMDS 2011-12</w:t>
              </w:r>
            </w:hyperlink>
          </w:p>
          <w:p>
            <w:pPr>
              <w:pStyle w:val="registration-status"/>
              <w:spacing w:before="0" w:after="0"/>
            </w:pPr>
            <w:hyperlink w:history="true" r:id="R5359f9a770164a8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bd552aaba7794ae8">
              <w:r>
                <w:rPr>
                  <w:rStyle w:val="Hyperlink"/>
                </w:rPr>
                <w:t xml:space="preserve">Disability Services NMDS 2012-14</w:t>
              </w:r>
            </w:hyperlink>
          </w:p>
          <w:p>
            <w:pPr>
              <w:pStyle w:val="registration-status"/>
              <w:spacing w:before="0" w:after="0"/>
            </w:pPr>
            <w:hyperlink w:history="true" r:id="R2c9cdf44aca6484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should not be reported for </w:t>
            </w:r>
            <w:hyperlink w:history="true" r:id="R60220bdb3e36439e">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hyperlink w:history="true" r:id="Re38e2de7591b4a7e">
              <w:r>
                <w:rPr>
                  <w:rStyle w:val="Hyperlink"/>
                </w:rPr>
                <w:t xml:space="preserve">Disability Services NMDS 2014-15</w:t>
              </w:r>
            </w:hyperlink>
          </w:p>
          <w:p>
            <w:pPr>
              <w:pStyle w:val="registration-status"/>
              <w:spacing w:before="0" w:after="0"/>
            </w:pPr>
            <w:hyperlink w:history="true" r:id="R593bcac670fc48a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should not be reported for National Disability Agreement (</w:t>
            </w:r>
            <w:hyperlink w:history="true" r:id="R86aafe23b7d24d88">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f450444f3532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9dc3999a5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0444f35324ff7" /><Relationship Type="http://schemas.openxmlformats.org/officeDocument/2006/relationships/header" Target="/word/header1.xml" Id="R99057829799b40b4" /><Relationship Type="http://schemas.openxmlformats.org/officeDocument/2006/relationships/settings" Target="/word/settings.xml" Id="R1c85fb527f024c2c" /><Relationship Type="http://schemas.openxmlformats.org/officeDocument/2006/relationships/styles" Target="/word/styles.xml" Id="Rb93ddef4e707458f" /><Relationship Type="http://schemas.openxmlformats.org/officeDocument/2006/relationships/hyperlink" Target="https://meteor-uat.aihw.gov.au/RegistrationAuthority/3" TargetMode="External" Id="Rd86956f9642e42e4" /><Relationship Type="http://schemas.openxmlformats.org/officeDocument/2006/relationships/hyperlink" Target="https://meteor-uat.aihw.gov.au/RegistrationAuthority/18" TargetMode="External" Id="Rbc23c1a7001d4385" /><Relationship Type="http://schemas.openxmlformats.org/officeDocument/2006/relationships/hyperlink" Target="https://meteor-uat.aihw.gov.au/content/323280" TargetMode="External" Id="R25793e6f09574a8d" /><Relationship Type="http://schemas.openxmlformats.org/officeDocument/2006/relationships/hyperlink" Target="https://meteor-uat.aihw.gov.au/RegistrationAuthority/3" TargetMode="External" Id="R22f8560b515340aa" /><Relationship Type="http://schemas.openxmlformats.org/officeDocument/2006/relationships/hyperlink" Target="https://meteor-uat.aihw.gov.au/RegistrationAuthority/18" TargetMode="External" Id="Rcd948f6f39154eff" /><Relationship Type="http://schemas.openxmlformats.org/officeDocument/2006/relationships/hyperlink" Target="https://meteor-uat.aihw.gov.au/content/314980" TargetMode="External" Id="R25a2764e912044c8" /><Relationship Type="http://schemas.openxmlformats.org/officeDocument/2006/relationships/hyperlink" Target="https://meteor-uat.aihw.gov.au/content/323276" TargetMode="External" Id="Rdd047eac9b3e4022" /><Relationship Type="http://schemas.openxmlformats.org/officeDocument/2006/relationships/hyperlink" Target="https://meteor-uat.aihw.gov.au/content/301747" TargetMode="External" Id="Rd46c10382e2d4d19" /><Relationship Type="http://schemas.openxmlformats.org/officeDocument/2006/relationships/hyperlink" Target="https://meteor-uat.aihw.gov.au/RegistrationAuthority/14" TargetMode="External" Id="R4c8abcbdc18f40a0" /><Relationship Type="http://schemas.openxmlformats.org/officeDocument/2006/relationships/hyperlink" Target="https://meteor-uat.aihw.gov.au/RegistrationAuthority/13" TargetMode="External" Id="Rabb7354a69ba4cab" /><Relationship Type="http://schemas.openxmlformats.org/officeDocument/2006/relationships/hyperlink" Target="https://meteor-uat.aihw.gov.au/RegistrationAuthority/3" TargetMode="External" Id="Rafd0251a6c384188" /><Relationship Type="http://schemas.openxmlformats.org/officeDocument/2006/relationships/hyperlink" Target="https://meteor-uat.aihw.gov.au/RegistrationAuthority/15" TargetMode="External" Id="R7dff7fdbc5734347" /><Relationship Type="http://schemas.openxmlformats.org/officeDocument/2006/relationships/hyperlink" Target="https://meteor-uat.aihw.gov.au/RegistrationAuthority/16" TargetMode="External" Id="R629385e0e1e64f95" /><Relationship Type="http://schemas.openxmlformats.org/officeDocument/2006/relationships/hyperlink" Target="https://meteor-uat.aihw.gov.au/RegistrationAuthority/6" TargetMode="External" Id="R05118aaba70345b8" /><Relationship Type="http://schemas.openxmlformats.org/officeDocument/2006/relationships/hyperlink" Target="https://meteor-uat.aihw.gov.au/RegistrationAuthority/18" TargetMode="External" Id="R956ea37ecf6e41ac" /><Relationship Type="http://schemas.openxmlformats.org/officeDocument/2006/relationships/hyperlink" Target="https://meteor-uat.aihw.gov.au/RegistrationAuthority/9" TargetMode="External" Id="Reb931751775a4f45" /><Relationship Type="http://schemas.openxmlformats.org/officeDocument/2006/relationships/hyperlink" Target="https://meteor-uat.aihw.gov.au/RegistrationAuthority/1" TargetMode="External" Id="R2116b9f3e2cf4eb3" /><Relationship Type="http://schemas.openxmlformats.org/officeDocument/2006/relationships/hyperlink" Target="http://www.aihw.gov.au/disability/csda_public/06-07_data/data_guide_2006-07.doc" TargetMode="External" Id="R6e78290b812f4ca1" /><Relationship Type="http://schemas.openxmlformats.org/officeDocument/2006/relationships/hyperlink" Target="https://meteor-uat.aihw.gov.au/content/621339" TargetMode="External" Id="R6efed3ff23a944cb" /><Relationship Type="http://schemas.openxmlformats.org/officeDocument/2006/relationships/hyperlink" Target="https://meteor-uat.aihw.gov.au/RegistrationAuthority/18" TargetMode="External" Id="R5fc9e6a8899840e8" /><Relationship Type="http://schemas.openxmlformats.org/officeDocument/2006/relationships/hyperlink" Target="https://meteor-uat.aihw.gov.au/content/317350" TargetMode="External" Id="R137ed6ccb79f4a6d" /><Relationship Type="http://schemas.openxmlformats.org/officeDocument/2006/relationships/hyperlink" Target="https://meteor-uat.aihw.gov.au/RegistrationAuthority/3" TargetMode="External" Id="R5119f8eee2484abd" /><Relationship Type="http://schemas.openxmlformats.org/officeDocument/2006/relationships/hyperlink" Target="https://meteor-uat.aihw.gov.au/content/372123" TargetMode="External" Id="Rdfeb2a6263534170" /><Relationship Type="http://schemas.openxmlformats.org/officeDocument/2006/relationships/hyperlink" Target="https://meteor-uat.aihw.gov.au/RegistrationAuthority/3" TargetMode="External" Id="R52223f8998bc4a63" /><Relationship Type="http://schemas.openxmlformats.org/officeDocument/2006/relationships/hyperlink" Target="https://meteor-uat.aihw.gov.au/content/484552" TargetMode="External" Id="Rec56bb17a731436d" /><Relationship Type="http://schemas.openxmlformats.org/officeDocument/2006/relationships/hyperlink" Target="https://meteor-uat.aihw.gov.au/RegistrationAuthority/3" TargetMode="External" Id="R12f66ed8bf394239" /><Relationship Type="http://schemas.openxmlformats.org/officeDocument/2006/relationships/hyperlink" Target="https://meteor-uat.aihw.gov.au/RegistrationAuthority/18" TargetMode="External" Id="R5d35727aea3f4a63" /><Relationship Type="http://schemas.openxmlformats.org/officeDocument/2006/relationships/hyperlink" Target="https://meteor-uat.aihw.gov.au/content/386485" TargetMode="External" Id="R89669b35437c4953" /><Relationship Type="http://schemas.openxmlformats.org/officeDocument/2006/relationships/hyperlink" Target="https://meteor-uat.aihw.gov.au/RegistrationAuthority/3" TargetMode="External" Id="R22161ab6e17c4777" /><Relationship Type="http://schemas.openxmlformats.org/officeDocument/2006/relationships/hyperlink" Target="https://meteor-uat.aihw.gov.au/content/428708" TargetMode="External" Id="R48c28eed70ee4b31" /><Relationship Type="http://schemas.openxmlformats.org/officeDocument/2006/relationships/hyperlink" Target="https://meteor-uat.aihw.gov.au/RegistrationAuthority/3" TargetMode="External" Id="R961adf40e1dd41c0" /><Relationship Type="http://schemas.openxmlformats.org/officeDocument/2006/relationships/hyperlink" Target="https://meteor-uat.aihw.gov.au/content/461636" TargetMode="External" Id="R97d29a7ce46c4d59" /><Relationship Type="http://schemas.openxmlformats.org/officeDocument/2006/relationships/hyperlink" Target="https://meteor-uat.aihw.gov.au/RegistrationAuthority/3" TargetMode="External" Id="R5359f9a770164a8e" /><Relationship Type="http://schemas.openxmlformats.org/officeDocument/2006/relationships/hyperlink" Target="https://meteor-uat.aihw.gov.au/content/461640" TargetMode="External" Id="Rbd552aaba7794ae8" /><Relationship Type="http://schemas.openxmlformats.org/officeDocument/2006/relationships/hyperlink" Target="https://meteor-uat.aihw.gov.au/RegistrationAuthority/3" TargetMode="External" Id="R2c9cdf44aca64842" /><Relationship Type="http://schemas.openxmlformats.org/officeDocument/2006/relationships/hyperlink" Target="https://meteor-uat.aihw.gov.au/content/502689" TargetMode="External" Id="R60220bdb3e36439e" /><Relationship Type="http://schemas.openxmlformats.org/officeDocument/2006/relationships/hyperlink" Target="https://meteor-uat.aihw.gov.au/content/569749" TargetMode="External" Id="Re38e2de7591b4a7e" /><Relationship Type="http://schemas.openxmlformats.org/officeDocument/2006/relationships/hyperlink" Target="https://meteor-uat.aihw.gov.au/RegistrationAuthority/18" TargetMode="External" Id="R593bcac670fc48a8" /><Relationship Type="http://schemas.openxmlformats.org/officeDocument/2006/relationships/hyperlink" Target="https://meteor-uat.aihw.gov.au/content/502689" TargetMode="External" Id="R86aafe23b7d24d88" /></Relationships>
</file>

<file path=word/_rels/header1.xml.rels>&#65279;<?xml version="1.0" encoding="utf-8"?><Relationships xmlns="http://schemas.openxmlformats.org/package/2006/relationships"><Relationship Type="http://schemas.openxmlformats.org/officeDocument/2006/relationships/image" Target="/media/image.png" Id="R8879dc3999a54804" /></Relationships>
</file>