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6d1af219b4b1a" /></Relationships>
</file>

<file path=word/document.xml><?xml version="1.0" encoding="utf-8"?>
<w:document xmlns:r="http://schemas.openxmlformats.org/officeDocument/2006/relationships" xmlns:w="http://schemas.openxmlformats.org/wordprocessingml/2006/main">
  <w:body>
    <w:p>
      <w:pPr>
        <w:pStyle w:val="Title"/>
      </w:pPr>
      <w:r>
        <w:t>Service episode—duration of service, total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episode—duration of service,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service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b6a0fec864a7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5b25926efba427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during which a person received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7a9a88742e4616">
              <w:r>
                <w:rPr>
                  <w:rStyle w:val="Hyperlink"/>
                </w:rPr>
                <w:t xml:space="preserve">Service episode—duration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3e05c3b3a4e28">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Measuring the duration of service, in conjunction with </w:t>
            </w:r>
            <w:r>
              <w:rPr>
                <w:rStyle w:val="row-content-rich-text"/>
                <w:i/>
              </w:rPr>
              <w:t xml:space="preserve">Reason for cessation of services</w:t>
            </w:r>
            <w:r>
              <w:rPr>
                <w:rStyle w:val="row-content-rich-text"/>
              </w:rPr>
              <w:t xml:space="preserve">, assists in assessing the appropriateness and effectiveness of these services. This information also facilitates interstate and cross regional comparisons of accommodation support and comparisons between different service user sub-populations.</w:t>
            </w:r>
          </w:p>
          <w:p>
            <w:pPr>
              <w:spacing w:after="160"/>
            </w:pPr>
            <w:r>
              <w:rPr>
                <w:rStyle w:val="row-content-rich-text"/>
              </w:rPr>
              <w:t xml:space="preserve">Duration of service for a particular service type is calculated by subtracting </w:t>
            </w:r>
            <w:r>
              <w:rPr>
                <w:rStyle w:val="row-content-rich-text"/>
                <w:i/>
              </w:rPr>
              <w:t xml:space="preserve">Service commencement date</w:t>
            </w:r>
            <w:r>
              <w:rPr>
                <w:rStyle w:val="row-content-rich-text"/>
              </w:rPr>
              <w:t xml:space="preserve"> from </w:t>
            </w:r>
            <w:r>
              <w:rPr>
                <w:rStyle w:val="row-content-rich-text"/>
                <w:i/>
              </w:rPr>
              <w:t xml:space="preserve">Last service date</w:t>
            </w:r>
            <w:r>
              <w:rPr>
                <w:rStyle w:val="row-content-rich-text"/>
              </w:rPr>
              <w:t xml:space="preserve">. Or, for service users who have ceased to receive services during a reporting period, </w:t>
            </w:r>
            <w:r>
              <w:rPr>
                <w:rStyle w:val="row-content-rich-text"/>
                <w:i/>
              </w:rPr>
              <w:t xml:space="preserve">Service commencement date</w:t>
            </w:r>
            <w:r>
              <w:rPr>
                <w:rStyle w:val="row-content-rich-text"/>
              </w:rPr>
              <w:t xml:space="preserve"> should be subtracted from </w:t>
            </w:r>
            <w:r>
              <w:rPr>
                <w:rStyle w:val="row-content-rich-text"/>
                <w:i/>
              </w:rPr>
              <w:t xml:space="preserve">Service exit date</w:t>
            </w:r>
            <w:r>
              <w:rPr>
                <w:rStyle w:val="row-content-rich-text"/>
              </w:rPr>
              <w:t xml:space="preserve">.</w:t>
            </w:r>
          </w:p>
          <w:p>
            <w:pPr/>
            <w:r>
              <w:rPr>
                <w:rStyle w:val="row-content-rich-text"/>
              </w:rPr>
              <w:t xml:space="preserve">For service users who received services on only one day during the reporting period (and whose </w:t>
            </w:r>
            <w:r>
              <w:rPr>
                <w:rStyle w:val="row-content-rich-text"/>
                <w:i/>
              </w:rPr>
              <w:t xml:space="preserve">Service commencement date</w:t>
            </w:r>
            <w:r>
              <w:rPr>
                <w:rStyle w:val="row-content-rich-text"/>
              </w:rPr>
              <w:t xml:space="preserve"> and </w:t>
            </w:r>
            <w:r>
              <w:rPr>
                <w:rStyle w:val="row-content-rich-text"/>
                <w:i/>
              </w:rPr>
              <w:t xml:space="preserve">Last service date </w:t>
            </w:r>
            <w:r>
              <w:rPr>
                <w:rStyle w:val="row-content-rich-text"/>
              </w:rPr>
              <w:t xml:space="preserve">are reported as the same date), the duration of service should be calculated as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Disability Administrators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6678641a684e4f">
              <w:r>
                <w:rPr>
                  <w:rStyle w:val="Hyperlink"/>
                </w:rPr>
                <w:t xml:space="preserve">Disability services/supports received cluster</w:t>
              </w:r>
            </w:hyperlink>
          </w:p>
          <w:p>
            <w:pPr>
              <w:pStyle w:val="registration-status"/>
              <w:spacing w:before="0" w:after="0"/>
            </w:pPr>
            <w:hyperlink w:history="true" r:id="R949f478991be472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54ec55ff2f34a8a">
              <w:r>
                <w:rPr>
                  <w:rStyle w:val="Hyperlink"/>
                  <w:color w:val="244061"/>
                </w:rPr>
                <w:t xml:space="preserve">Disability</w:t>
              </w:r>
            </w:hyperlink>
            <w:r>
              <w:rPr>
                <w:rStyle w:val="row-content"/>
                <w:color w:val="244061"/>
              </w:rPr>
              <w:t xml:space="preserve">, Superseded 13/08/2015</w:t>
            </w:r>
          </w:p>
          <w:p>
            <w:r>
              <w:br/>
            </w:r>
            <w:hyperlink w:history="true" r:id="R9a8fd24d28224a20">
              <w:r>
                <w:rPr>
                  <w:rStyle w:val="Hyperlink"/>
                </w:rPr>
                <w:t xml:space="preserve">Disability services/supports received cluster</w:t>
              </w:r>
            </w:hyperlink>
          </w:p>
          <w:p>
            <w:pPr>
              <w:pStyle w:val="registration-status"/>
              <w:spacing w:before="0" w:after="0"/>
            </w:pPr>
            <w:hyperlink w:history="true" r:id="R6b8b9c6b09504b7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cb078416fde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806a695b4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078416fde4c8f" /><Relationship Type="http://schemas.openxmlformats.org/officeDocument/2006/relationships/header" Target="/word/header1.xml" Id="Rb1cb1e5ece4b4117" /><Relationship Type="http://schemas.openxmlformats.org/officeDocument/2006/relationships/settings" Target="/word/settings.xml" Id="R9792d956bbf4443e" /><Relationship Type="http://schemas.openxmlformats.org/officeDocument/2006/relationships/styles" Target="/word/styles.xml" Id="Ra7726a93e66b4fe2" /><Relationship Type="http://schemas.openxmlformats.org/officeDocument/2006/relationships/hyperlink" Target="https://meteor-uat.aihw.gov.au/RegistrationAuthority/3" TargetMode="External" Id="R5f4b6a0fec864a73" /><Relationship Type="http://schemas.openxmlformats.org/officeDocument/2006/relationships/hyperlink" Target="https://meteor-uat.aihw.gov.au/RegistrationAuthority/18" TargetMode="External" Id="Rb5b25926efba427f" /><Relationship Type="http://schemas.openxmlformats.org/officeDocument/2006/relationships/hyperlink" Target="https://meteor-uat.aihw.gov.au/content/342974" TargetMode="External" Id="R007a9a88742e4616" /><Relationship Type="http://schemas.openxmlformats.org/officeDocument/2006/relationships/hyperlink" Target="https://meteor-uat.aihw.gov.au/content/270577" TargetMode="External" Id="Rd933e05c3b3a4e28" /><Relationship Type="http://schemas.openxmlformats.org/officeDocument/2006/relationships/hyperlink" Target="https://meteor-uat.aihw.gov.au/content/484556" TargetMode="External" Id="Rbd6678641a684e4f" /><Relationship Type="http://schemas.openxmlformats.org/officeDocument/2006/relationships/hyperlink" Target="https://meteor-uat.aihw.gov.au/RegistrationAuthority/3" TargetMode="External" Id="R949f478991be4727" /><Relationship Type="http://schemas.openxmlformats.org/officeDocument/2006/relationships/hyperlink" Target="https://meteor-uat.aihw.gov.au/RegistrationAuthority/18" TargetMode="External" Id="R854ec55ff2f34a8a" /><Relationship Type="http://schemas.openxmlformats.org/officeDocument/2006/relationships/hyperlink" Target="https://meteor-uat.aihw.gov.au/content/617063" TargetMode="External" Id="R9a8fd24d28224a20" /><Relationship Type="http://schemas.openxmlformats.org/officeDocument/2006/relationships/hyperlink" Target="https://meteor-uat.aihw.gov.au/RegistrationAuthority/18" TargetMode="External" Id="R6b8b9c6b09504b79" /></Relationships>
</file>

<file path=word/_rels/header1.xml.rels>&#65279;<?xml version="1.0" encoding="utf-8"?><Relationships xmlns="http://schemas.openxmlformats.org/package/2006/relationships"><Relationship Type="http://schemas.openxmlformats.org/officeDocument/2006/relationships/image" Target="/media/image.png" Id="R8e3806a695b4465f" /></Relationships>
</file>