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1c11f3aac4b9a" /></Relationships>
</file>

<file path=word/document.xml><?xml version="1.0" encoding="utf-8"?>
<w:document xmlns:r="http://schemas.openxmlformats.org/officeDocument/2006/relationships" xmlns:w="http://schemas.openxmlformats.org/wordprocessingml/2006/main">
  <w:body>
    <w:p>
      <w:pPr>
        <w:pStyle w:val="Title"/>
      </w:pPr>
      <w:r>
        <w:t>Education level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level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974c5d3da4ca6">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b2238264844604">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Postgraduate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Graduate Diploma and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Bachelor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Advanced Diploma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Postgraduate Degree Level</w:t>
            </w:r>
            <w:r>
              <w:br/>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 Master Degree by Coursework , Professional Specialist Qualification at Master Degree Level , Statement of Attainment at Master Degree Level , Bridging and Enabling Course at Master Degree Level.</w:t>
            </w:r>
          </w:p>
          <w:p>
            <w:pPr>
              <w:spacing w:after="160"/>
            </w:pPr>
            <w:r>
              <w:rPr>
                <w:rStyle w:val="row-content-rich-text"/>
              </w:rPr>
              <w:t xml:space="preserve"> </w:t>
            </w:r>
          </w:p>
          <w:p>
            <w:pPr>
              <w:spacing w:after="160"/>
            </w:pPr>
            <w:r>
              <w:rPr>
                <w:rStyle w:val="row-content-rich-text"/>
              </w:rPr>
              <w:t xml:space="preserve">CODE 02    Graduate Diploma and Graduate Certificate Level</w:t>
            </w:r>
            <w:r>
              <w:br/>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 </w:t>
            </w:r>
          </w:p>
          <w:p>
            <w:pPr>
              <w:spacing w:after="160"/>
            </w:pPr>
            <w:r>
              <w:rPr>
                <w:rStyle w:val="row-content-rich-text"/>
              </w:rPr>
              <w:t xml:space="preserve">CODE 03    Bachelor Degree Level </w:t>
            </w:r>
            <w:r>
              <w:br/>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 </w:t>
            </w:r>
          </w:p>
          <w:p>
            <w:pPr>
              <w:spacing w:after="160"/>
            </w:pPr>
            <w:r>
              <w:rPr>
                <w:rStyle w:val="row-content-rich-text"/>
              </w:rPr>
              <w:t xml:space="preserve">CODE 04    Advanced Diploma and Diploma Level</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w:t>
            </w:r>
          </w:p>
          <w:p>
            <w:pPr>
              <w:spacing w:after="160"/>
            </w:pPr>
            <w:r>
              <w:rPr>
                <w:rStyle w:val="row-content-rich-text"/>
              </w:rPr>
              <w:t xml:space="preserve"> </w:t>
            </w:r>
          </w:p>
          <w:p>
            <w:pPr>
              <w:spacing w:after="160"/>
            </w:pPr>
            <w:r>
              <w:rPr>
                <w:rStyle w:val="row-content-rich-text"/>
              </w:rPr>
              <w:t xml:space="preserve">CODE 05    Certificate Level</w:t>
            </w:r>
            <w:r>
              <w:br/>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and Statement of Attainment at Certificate I Level.</w:t>
            </w:r>
          </w:p>
          <w:p>
            <w:pPr>
              <w:spacing w:after="160"/>
            </w:pPr>
            <w:r>
              <w:rPr>
                <w:rStyle w:val="row-content-rich-text"/>
              </w:rPr>
              <w:t xml:space="preserve"> </w:t>
            </w:r>
          </w:p>
          <w:p>
            <w:pPr>
              <w:spacing w:after="160"/>
            </w:pPr>
            <w:r>
              <w:rPr>
                <w:rStyle w:val="row-content-rich-text"/>
              </w:rPr>
              <w:t xml:space="preserve">CODE 06    Senior Secondary Education</w:t>
            </w:r>
            <w:r>
              <w:br/>
            </w:r>
            <w:r>
              <w:br/>
            </w:r>
            <w:r>
              <w:rPr>
                <w:rStyle w:val="row-content-rich-text"/>
              </w:rPr>
              <w:t xml:space="preserve">Includes Year 12, Bridging and Enabling Course at Senior Secondary Level, and Year 11.</w:t>
            </w:r>
          </w:p>
          <w:p>
            <w:pPr>
              <w:spacing w:after="160"/>
            </w:pPr>
            <w:r>
              <w:rPr>
                <w:rStyle w:val="row-content-rich-text"/>
              </w:rPr>
              <w:t xml:space="preserve"> </w:t>
            </w:r>
          </w:p>
          <w:p>
            <w:pPr>
              <w:spacing w:after="160"/>
            </w:pPr>
            <w:r>
              <w:rPr>
                <w:rStyle w:val="row-content-rich-text"/>
              </w:rPr>
              <w:t xml:space="preserve">CODE 07    Junior Secondary Education</w:t>
            </w:r>
            <w:r>
              <w:br/>
            </w:r>
            <w:r>
              <w:br/>
            </w:r>
            <w:r>
              <w:rPr>
                <w:rStyle w:val="row-content-rich-text"/>
              </w:rPr>
              <w:t xml:space="preserve">Includes Year 7 (NSW, Vic., Tas., ACT), and year 8 to 10.</w:t>
            </w:r>
          </w:p>
          <w:p>
            <w:pPr>
              <w:spacing w:after="160"/>
            </w:pPr>
            <w:r>
              <w:rPr>
                <w:rStyle w:val="row-content-rich-text"/>
              </w:rPr>
              <w:t xml:space="preserve"> </w:t>
            </w:r>
          </w:p>
          <w:p>
            <w:pPr>
              <w:spacing w:after="160"/>
            </w:pPr>
            <w:r>
              <w:rPr>
                <w:rStyle w:val="row-content-rich-text"/>
              </w:rPr>
              <w:t xml:space="preserve">CODE 08     Primary Education</w:t>
            </w:r>
            <w:r>
              <w:br/>
            </w:r>
            <w:r>
              <w:br/>
            </w:r>
            <w:r>
              <w:rPr>
                <w:rStyle w:val="row-content-rich-text"/>
              </w:rPr>
              <w:t xml:space="preserve">Includes Pre-Year 1, Years 1 to 6, and year 7 (QLD, SA, WA, NT).</w:t>
            </w:r>
          </w:p>
          <w:p>
            <w:pPr>
              <w:spacing w:after="160"/>
            </w:pPr>
            <w:r>
              <w:rPr>
                <w:rStyle w:val="row-content-rich-text"/>
              </w:rPr>
              <w:t xml:space="preserve"> </w:t>
            </w:r>
          </w:p>
          <w:p>
            <w:pPr>
              <w:spacing w:after="160"/>
            </w:pPr>
            <w:r>
              <w:rPr>
                <w:rStyle w:val="row-content-rich-text"/>
              </w:rPr>
              <w:t xml:space="preserve">CODE 09     Pre-primary Education</w:t>
            </w:r>
            <w:r>
              <w:br/>
            </w:r>
            <w:r>
              <w:br/>
            </w:r>
            <w:r>
              <w:rPr>
                <w:rStyle w:val="row-content-rich-text"/>
              </w:rPr>
              <w:t xml:space="preserve">Includes Pre-primary Education.</w:t>
            </w:r>
          </w:p>
          <w:p>
            <w:pPr>
              <w:spacing w:after="160"/>
            </w:pPr>
            <w:r>
              <w:rPr>
                <w:rStyle w:val="row-content-rich-text"/>
              </w:rPr>
              <w:t xml:space="preserve"> </w:t>
            </w:r>
          </w:p>
          <w:p>
            <w:pPr>
              <w:spacing w:after="160"/>
            </w:pPr>
            <w:r>
              <w:rPr>
                <w:rStyle w:val="row-content-rich-text"/>
              </w:rPr>
              <w:t xml:space="preserve">CODE 10     Other education</w:t>
            </w:r>
            <w:r>
              <w:br/>
            </w:r>
            <w:r>
              <w:br/>
            </w:r>
            <w:r>
              <w:rPr>
                <w:rStyle w:val="row-content-rich-text"/>
              </w:rPr>
              <w:t xml:space="preserve">Includes Non-award Courses in Higher Education, Non-award Courses in Higher Education, Statements of Attainment not Identifiable by Level, Bridging and Enabling Courses not Identifiable by Level and Education, n.e.c.</w:t>
            </w:r>
          </w:p>
          <w:p>
            <w:pPr>
              <w:spacing w:after="160"/>
            </w:pPr>
            <w:r>
              <w:rPr>
                <w:rStyle w:val="row-content-rich-text"/>
              </w:rPr>
              <w:t xml:space="preserve"> </w:t>
            </w:r>
          </w:p>
          <w:p>
            <w:pPr>
              <w:spacing w:after="160"/>
            </w:pPr>
            <w:r>
              <w:rPr>
                <w:rStyle w:val="row-content-rich-text"/>
              </w:rPr>
              <w:t xml:space="preserve">CODE 88    No education</w:t>
            </w:r>
            <w:r>
              <w:br/>
            </w:r>
            <w:r>
              <w:br/>
            </w:r>
            <w:r>
              <w:rPr>
                <w:rStyle w:val="row-content-rich-text"/>
              </w:rPr>
              <w:t xml:space="preserve">Applies only when the person reports that they have not completed any level of education whatsoever.</w:t>
            </w:r>
          </w:p>
          <w:p>
            <w:pPr>
              <w:spacing w:after="160"/>
            </w:pPr>
            <w:r>
              <w:rPr>
                <w:rStyle w:val="row-content-rich-text"/>
              </w:rPr>
              <w:t xml:space="preserve"> </w:t>
            </w:r>
          </w:p>
          <w:p>
            <w:pPr/>
            <w:r>
              <w:rPr>
                <w:rStyle w:val="row-content-rich-text"/>
              </w:rPr>
              <w:t xml:space="preserve">CODE 99     Not stated/inadequately described</w:t>
            </w:r>
            <w:r>
              <w:br/>
            </w:r>
            <w:r>
              <w:br/>
            </w: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allows for data on Junior secondary education and Senior secondary education to be collected at the first level of detail along with the other first level detail data in the ASCED. The ASCED allows for collection of the junior and senior secondary education data at the second level of the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2001. Cat. no. 1272.0. Canberra: ABS.</w:t>
            </w:r>
          </w:p>
          <w:p>
            <w:pPr>
              <w:spacing w:after="160"/>
            </w:pPr>
            <w:r>
              <w:rPr>
                <w:rStyle w:val="row-content-rich-text"/>
              </w:rPr>
              <w:t xml:space="preserve">Online reference through:</w:t>
            </w:r>
          </w:p>
          <w:p>
            <w:hyperlink w:history="true" r:id="R2875d4e376d14c66">
              <w:r>
                <w:rPr>
                  <w:rStyle w:val="Hyperlink"/>
                </w:rPr>
                <w:t xml:space="preserve">Level of Education Structure - Australian Standard Classification of Education (ASCED)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b1c3b367344b17">
              <w:r>
                <w:rPr>
                  <w:rStyle w:val="Hyperlink"/>
                </w:rPr>
                <w:t xml:space="preserve">Highest education level code N</w:t>
              </w:r>
            </w:hyperlink>
          </w:p>
          <w:p>
            <w:pPr>
              <w:pStyle w:val="registration-status"/>
              <w:spacing w:before="0" w:after="0"/>
            </w:pPr>
            <w:hyperlink w:history="true" r:id="Rc49df54cf5434bdb">
              <w:r>
                <w:rPr>
                  <w:rStyle w:val="Hyperlink"/>
                  <w:color w:val="244061"/>
                </w:rPr>
                <w:t xml:space="preserve">Community Services (retired)</w:t>
              </w:r>
            </w:hyperlink>
            <w:r>
              <w:rPr>
                <w:rStyle w:val="row-content"/>
                <w:color w:val="244061"/>
              </w:rPr>
              <w:t xml:space="preserve">, Superseded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eb266f439442bb">
              <w:r>
                <w:rPr>
                  <w:rStyle w:val="Hyperlink"/>
                </w:rPr>
                <w:t xml:space="preserve">Person—level of highest educational attainment, code NN</w:t>
              </w:r>
            </w:hyperlink>
          </w:p>
          <w:p>
            <w:pPr>
              <w:pStyle w:val="registration-status"/>
              <w:spacing w:before="0" w:after="0"/>
            </w:pPr>
            <w:hyperlink w:history="true" r:id="R6b5fd59541ca4279">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5c24d4104d60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700b6c368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4d4104d6042a9" /><Relationship Type="http://schemas.openxmlformats.org/officeDocument/2006/relationships/header" Target="/word/header1.xml" Id="Ra3e812f785fe4813" /><Relationship Type="http://schemas.openxmlformats.org/officeDocument/2006/relationships/settings" Target="/word/settings.xml" Id="Rbc938ad5ed92473b" /><Relationship Type="http://schemas.openxmlformats.org/officeDocument/2006/relationships/styles" Target="/word/styles.xml" Id="R94e9fdea881e45e0" /><Relationship Type="http://schemas.openxmlformats.org/officeDocument/2006/relationships/hyperlink" Target="http://www.abs.gov.au/Ausstats/abs@.nsf/66f306f503e529a5ca25697e0017661f/bac74e2076bc1394ca256aaf001fca55!OpenDocument" TargetMode="External" Id="R25a4ce8e32d14182" /><Relationship Type="http://schemas.openxmlformats.org/officeDocument/2006/relationships/hyperlink" Target="https://meteor-uat.aihw.gov.au/RegistrationAuthority/3" TargetMode="External" Id="R03b974c5d3da4ca6" /><Relationship Type="http://schemas.openxmlformats.org/officeDocument/2006/relationships/hyperlink" Target="https://meteor-uat.aihw.gov.au/content/270551" TargetMode="External" Id="R68b2238264844604" /><Relationship Type="http://schemas.openxmlformats.org/officeDocument/2006/relationships/hyperlink" Target="http://www.abs.gov.au/Ausstats/abs@.nsf/66f306f503e529a5ca25697e0017661f/887c24df0fcecc9cca256aaf001fca56!OpenDocument" TargetMode="External" Id="R2875d4e376d14c66" /><Relationship Type="http://schemas.openxmlformats.org/officeDocument/2006/relationships/hyperlink" Target="https://meteor-uat.aihw.gov.au/content/270690" TargetMode="External" Id="R21b1c3b367344b17" /><Relationship Type="http://schemas.openxmlformats.org/officeDocument/2006/relationships/hyperlink" Target="https://meteor-uat.aihw.gov.au/RegistrationAuthority/3" TargetMode="External" Id="Rc49df54cf5434bdb" /><Relationship Type="http://schemas.openxmlformats.org/officeDocument/2006/relationships/hyperlink" Target="https://meteor-uat.aihw.gov.au/content/321069" TargetMode="External" Id="Redeb266f439442bb" /><Relationship Type="http://schemas.openxmlformats.org/officeDocument/2006/relationships/hyperlink" Target="https://meteor-uat.aihw.gov.au/RegistrationAuthority/3" TargetMode="External" Id="R6b5fd59541ca4279" /></Relationships>
</file>

<file path=word/_rels/header1.xml.rels>&#65279;<?xml version="1.0" encoding="utf-8"?><Relationships xmlns="http://schemas.openxmlformats.org/package/2006/relationships"><Relationship Type="http://schemas.openxmlformats.org/officeDocument/2006/relationships/image" Target="/media/image.png" Id="R5a5700b6c36847c8" /></Relationships>
</file>