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a2dc79eb434144" /></Relationships>
</file>

<file path=word/document.xml><?xml version="1.0" encoding="utf-8"?>
<w:document xmlns:r="http://schemas.openxmlformats.org/officeDocument/2006/relationships" xmlns:w="http://schemas.openxmlformats.org/wordprocessingml/2006/main">
  <w:body>
    <w:p>
      <w:pPr>
        <w:pStyle w:val="Title"/>
      </w:pPr>
      <w:r>
        <w:t>Episode of intensive care—elective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care—elective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Intensive care episode elective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5d6dd55c54cee">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episode of </w:t>
            </w:r>
          </w:p>
          <w:p>
            <w:hyperlink w:tooltip="Intensive care is defined as care provided by an intensive care team where one of the following is needed:&#10;invasive ventilation,&#10;ionotropes,&#10;non-invasive ventilation (" w:history="true" r:id="Rd7c185af71b24b1d">
              <w:r>
                <w:rPr>
                  <w:rStyle w:val="Hyperlink"/>
                </w:rPr>
                <w:t xml:space="preserve">50% continuously&gt;6h),
needing 1:1 nursing or continuous renal replacement the..."&gt;</w:t>
              </w:r>
              <w:r>
                <w:rPr>
                  <w:rStyle w:val="row-content-rich-text"/>
                  <w:b/>
                </w:rPr>
                <w:t xml:space="preserve">intensive care</w:t>
              </w:r>
            </w:hyperlink>
            <w:r>
              <w:rPr>
                <w:rStyle w:val="row-content-rich-text"/>
              </w:rPr>
              <w:t xml:space="preserve"> was elective,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51a2badd04ad1">
              <w:r>
                <w:rPr>
                  <w:rStyle w:val="Hyperlink"/>
                </w:rPr>
                <w:t xml:space="preserve">Episode of intensive care—elective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68b21fd988435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entry to the intensive care unit was elective.</w:t>
            </w:r>
          </w:p>
          <w:p>
            <w:pPr>
              <w:spacing w:after="160"/>
            </w:pPr>
            <w:r>
              <w:rPr>
                <w:rStyle w:val="row-content-rich-text"/>
              </w:rPr>
              <w:t xml:space="preserve">CODE 2     No</w:t>
            </w:r>
          </w:p>
          <w:p>
            <w:pPr/>
            <w:r>
              <w:rPr>
                <w:rStyle w:val="row-content-rich-text"/>
              </w:rPr>
              <w:t xml:space="preserve">Record if the entry to the intensive care unit was not elective.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Data Collection ANZICS Adult Patient Database (for AORTIC) Version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3345820c4e4ba6">
              <w:r>
                <w:rPr>
                  <w:rStyle w:val="Hyperlink"/>
                </w:rPr>
                <w:t xml:space="preserve">Intensive care DSS</w:t>
              </w:r>
            </w:hyperlink>
          </w:p>
          <w:p>
            <w:pPr>
              <w:pStyle w:val="registration-status"/>
              <w:spacing w:before="0" w:after="0"/>
            </w:pPr>
            <w:hyperlink w:history="true" r:id="Rd6af5f6673b946d3">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Used in the calculation of APACHE II, APACHE III and SAPS II scores.</w:t>
            </w:r>
          </w:p>
          <w:p>
            <w:r>
              <w:rPr>
                <w:rStyle w:val="row-content"/>
              </w:rPr>
              <w:t xml:space="preserve">For the APACHE scoring systems, this data element is used with the mode of entry to ICU to determine the number of chronic health points assigned where chronic co morbidities exist at hospital admission.</w:t>
            </w:r>
          </w:p>
          <w:p>
            <w:r>
              <w:rPr>
                <w:rStyle w:val="row-content"/>
              </w:rPr>
              <w:t xml:space="preserve">For the APACHE II score, the point score weighting allocated for a elective episode of intensive care with chronic health co morbidities is reduced from 5 to 2 if the mode of entry to Intensive care is OT/recovery.</w:t>
            </w:r>
          </w:p>
          <w:p>
            <w:r>
              <w:rPr>
                <w:rStyle w:val="row-content"/>
              </w:rPr>
              <w:t xml:space="preserve">For the APACHE III score, the point score weighting allocated for a elective episode of intensive care with chronic health co morbidities is nulled if the mode of entry to intensive care is OT/recovery. Under the APACHE II and APACHE III scoring systems, all other patients with co morbidities at hospital admission are allocated 5 points.</w:t>
            </w:r>
          </w:p>
          <w:p>
            <w:r>
              <w:rPr>
                <w:rStyle w:val="row-content"/>
              </w:rPr>
              <w:t xml:space="preserve">For the SAPS II score, a point score weighting of 6 is given for all modes of entry to intensive care except for OT/recovery. For non elective episode of Intensive care from OT/recovery, a point score of 8 is allocated. For elective episode of Intensive care from OT/recovery, 0 points are allocated.</w:t>
            </w:r>
          </w:p>
          <w:p>
            <w:r>
              <w:rPr>
                <w:rStyle w:val="row-content"/>
              </w:rPr>
              <w:t xml:space="preserve">This data element differentiates between</w:t>
            </w:r>
          </w:p>
          <w:p>
            <w:pPr>
              <w:pStyle w:val="ListParagraph"/>
              <w:numPr>
                <w:ilvl w:val="0"/>
                <w:numId w:val="2"/>
              </w:numPr>
            </w:pPr>
            <w:r>
              <w:rPr>
                <w:rStyle w:val="row-content"/>
              </w:rPr>
              <w:t xml:space="preserve">a patient who was a elective admission to an Intensive care unit following surgery and</w:t>
            </w:r>
          </w:p>
          <w:p>
            <w:pPr>
              <w:pStyle w:val="ListParagraph"/>
              <w:numPr>
                <w:ilvl w:val="0"/>
                <w:numId w:val="2"/>
              </w:numPr>
            </w:pPr>
            <w:r>
              <w:rPr>
                <w:rStyle w:val="row-content"/>
              </w:rPr>
              <w:t xml:space="preserve">a patient for whom entry to ICU was not elective following a surgery.</w:t>
            </w:r>
          </w:p>
          <w:p>
            <w:r>
              <w:br/>
            </w:r>
            <w:r>
              <w:br/>
            </w:r>
          </w:p>
        </w:tc>
      </w:tr>
    </w:tbl>
    <w:p/>
    <w:tbl>
      <w:tblPr>
        <w:tblStyle w:val="TableGrid"/>
        <w:tblW w:w="0" w:type="auto"/>
      </w:tblPr>
    </w:tbl>
    <w:p>
      <w:r>
        <w:br/>
      </w:r>
    </w:p>
    <w:sectPr>
      <w:footerReference xmlns:r="http://schemas.openxmlformats.org/officeDocument/2006/relationships" w:type="default" r:id="R8c379b68f159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c13b2a525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79b68f15942e6" /><Relationship Type="http://schemas.openxmlformats.org/officeDocument/2006/relationships/header" Target="/word/header1.xml" Id="R2d9532e0d6854066" /><Relationship Type="http://schemas.openxmlformats.org/officeDocument/2006/relationships/settings" Target="/word/settings.xml" Id="Rdd302b41f50249b1" /><Relationship Type="http://schemas.openxmlformats.org/officeDocument/2006/relationships/styles" Target="/word/styles.xml" Id="Rcfaaab28fceb4443" /><Relationship Type="http://schemas.openxmlformats.org/officeDocument/2006/relationships/numbering" Target="/word/numbering.xml" Id="R446dbe10cd92414c" /><Relationship Type="http://schemas.openxmlformats.org/officeDocument/2006/relationships/hyperlink" Target="https://meteor-uat.aihw.gov.au/RegistrationAuthority/14" TargetMode="External" Id="R3415d6dd55c54cee" /><Relationship Type="http://schemas.openxmlformats.org/officeDocument/2006/relationships/hyperlink" Target="https://meteor-uat.aihw.gov.au/content/327452" TargetMode="External" Id="Rd7c185af71b24b1d" /><Relationship Type="http://schemas.openxmlformats.org/officeDocument/2006/relationships/hyperlink" Target="https://meteor-uat.aihw.gov.au/content/320549" TargetMode="External" Id="Rd0c51a2badd04ad1" /><Relationship Type="http://schemas.openxmlformats.org/officeDocument/2006/relationships/hyperlink" Target="https://meteor-uat.aihw.gov.au/content/270732" TargetMode="External" Id="Rba68b21fd988435d" /><Relationship Type="http://schemas.openxmlformats.org/officeDocument/2006/relationships/hyperlink" Target="https://meteor-uat.aihw.gov.au/content/316130" TargetMode="External" Id="Re23345820c4e4ba6" /><Relationship Type="http://schemas.openxmlformats.org/officeDocument/2006/relationships/hyperlink" Target="https://meteor-uat.aihw.gov.au/RegistrationAuthority/14" TargetMode="External" Id="Rd6af5f6673b946d3" /></Relationships>
</file>

<file path=word/_rels/header1.xml.rels>&#65279;<?xml version="1.0" encoding="utf-8"?><Relationships xmlns="http://schemas.openxmlformats.org/package/2006/relationships"><Relationship Type="http://schemas.openxmlformats.org/officeDocument/2006/relationships/image" Target="/media/image.png" Id="Rb3dc13b2a5254ed0" /></Relationships>
</file>