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a1d576ff945b9"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type)—mobile service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type)—mobile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Mobile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865de4fa14e5e">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is provided by a mobile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cdfdcbb78b49c1">
              <w:r>
                <w:rPr>
                  <w:rStyle w:val="Hyperlink"/>
                </w:rPr>
                <w:t xml:space="preserve">Service provider organisation (service type)—mobile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9c4d600035488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5c12270fd4717">
              <w:r>
                <w:rPr>
                  <w:rStyle w:val="Hyperlink"/>
                </w:rPr>
                <w:t xml:space="preserve">Children's Services NMDS</w:t>
              </w:r>
            </w:hyperlink>
          </w:p>
          <w:p>
            <w:pPr>
              <w:pStyle w:val="registration-status"/>
              <w:spacing w:before="0" w:after="0"/>
            </w:pPr>
            <w:hyperlink w:history="true" r:id="R3398783aa923480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obtained from the register of services held by the collection agency.</w:t>
            </w:r>
          </w:p>
          <w:p>
            <w:r>
              <w:rPr>
                <w:rStyle w:val="row-content"/>
              </w:rPr>
              <w:t xml:space="preserve">This data element is distinguishes mobile child care and preschool services.</w:t>
            </w:r>
          </w:p>
          <w:p>
            <w:r>
              <w:rPr>
                <w:rStyle w:val="row-content"/>
              </w:rPr>
              <w:t xml:space="preserve">Code 1   Mobile</w:t>
            </w:r>
          </w:p>
          <w:p>
            <w:r>
              <w:rPr>
                <w:rStyle w:val="row-content"/>
              </w:rPr>
              <w:t xml:space="preserve">Mobile children's services carry children's services to the community. They offer a range of services including occasional care, vacation care, playgroup sessions and child care, as well as other services outside the scope of this collection.</w:t>
            </w:r>
          </w:p>
          <w:p>
            <w:r>
              <w:rPr>
                <w:rStyle w:val="row-content"/>
              </w:rPr>
              <w:t xml:space="preserve">Code 2   Non-mobile</w:t>
            </w:r>
          </w:p>
          <w:p>
            <w:r>
              <w:rPr>
                <w:rStyle w:val="row-content"/>
              </w:rPr>
              <w:t xml:space="preserve">Non Mobile should be recorded for all other childcare and preschool services. For example, a child care centre, dedicated preschool, community centre, school, home etc.</w:t>
            </w:r>
            <w:r>
              <w:br/>
            </w:r>
            <w:r>
              <w:rPr>
                <w:rStyle w:val="row-content"/>
              </w:rPr>
              <w:t xml:space="preserve">In conjunction with </w:t>
            </w:r>
            <w:r>
              <w:rPr>
                <w:rStyle w:val="row-content"/>
                <w:i/>
              </w:rPr>
              <w:t xml:space="preserve">Service delivery setting (children's services) </w:t>
            </w:r>
            <w:r>
              <w:rPr>
                <w:rStyle w:val="row-content"/>
              </w:rPr>
              <w:t xml:space="preserve">and</w:t>
            </w:r>
            <w:r>
              <w:rPr>
                <w:rStyle w:val="row-content"/>
                <w:i/>
              </w:rPr>
              <w:t xml:space="preserve"> Suburb/town/locality name (person),</w:t>
            </w:r>
            <w:r>
              <w:rPr>
                <w:rStyle w:val="row-content"/>
              </w:rPr>
              <w:t xml:space="preserve"> this data element supports analyses of the range of settings in which child care and preschool services are available.</w:t>
            </w:r>
          </w:p>
          <w:p>
            <w:r>
              <w:br/>
            </w:r>
            <w:r>
              <w:br/>
            </w:r>
          </w:p>
        </w:tc>
      </w:tr>
    </w:tbl>
    <w:p/>
    <w:tbl>
      <w:tblPr>
        <w:tblStyle w:val="TableGrid"/>
        <w:tblW w:w="0" w:type="auto"/>
      </w:tblPr>
    </w:tbl>
    <w:p>
      <w:r>
        <w:br/>
      </w:r>
    </w:p>
    <w:sectPr>
      <w:footerReference xmlns:r="http://schemas.openxmlformats.org/officeDocument/2006/relationships" w:type="default" r:id="R83b27553a53a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1aafbc65f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27553a53a42de" /><Relationship Type="http://schemas.openxmlformats.org/officeDocument/2006/relationships/header" Target="/word/header1.xml" Id="Rb417d2315e4244df" /><Relationship Type="http://schemas.openxmlformats.org/officeDocument/2006/relationships/settings" Target="/word/settings.xml" Id="Rdd4757ad16514e3a" /><Relationship Type="http://schemas.openxmlformats.org/officeDocument/2006/relationships/styles" Target="/word/styles.xml" Id="R257a70e39c3648e9" /><Relationship Type="http://schemas.openxmlformats.org/officeDocument/2006/relationships/hyperlink" Target="https://meteor-uat.aihw.gov.au/RegistrationAuthority/3" TargetMode="External" Id="Rd6d865de4fa14e5e" /><Relationship Type="http://schemas.openxmlformats.org/officeDocument/2006/relationships/hyperlink" Target="https://meteor-uat.aihw.gov.au/content/315162" TargetMode="External" Id="R50cdfdcbb78b49c1" /><Relationship Type="http://schemas.openxmlformats.org/officeDocument/2006/relationships/hyperlink" Target="https://meteor-uat.aihw.gov.au/content/301747" TargetMode="External" Id="R739c4d600035488f" /><Relationship Type="http://schemas.openxmlformats.org/officeDocument/2006/relationships/hyperlink" Target="https://meteor-uat.aihw.gov.au/content/308217" TargetMode="External" Id="Rf0d5c12270fd4717" /><Relationship Type="http://schemas.openxmlformats.org/officeDocument/2006/relationships/hyperlink" Target="https://meteor-uat.aihw.gov.au/RegistrationAuthority/3" TargetMode="External" Id="R3398783aa9234803" /></Relationships>
</file>

<file path=word/_rels/header1.xml.rels>&#65279;<?xml version="1.0" encoding="utf-8"?><Relationships xmlns="http://schemas.openxmlformats.org/package/2006/relationships"><Relationship Type="http://schemas.openxmlformats.org/officeDocument/2006/relationships/image" Target="/media/image.png" Id="Ra401aafbc65f4721" /></Relationships>
</file>