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2bb6b627744de"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2005)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8b97a5cdd4e28">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a9807cfa02604752">
              <w:r>
                <w:rPr>
                  <w:rStyle w:val="Hyperlink"/>
                  <w:color w:val="244061"/>
                </w:rPr>
                <w:t xml:space="preserve">Health!</w:t>
              </w:r>
            </w:hyperlink>
            <w:r>
              <w:rPr>
                <w:rStyle w:val="row-content"/>
                <w:color w:val="244061"/>
              </w:rPr>
              <w:t xml:space="preserve">, Superseded 13/10/2011</w:t>
            </w:r>
          </w:p>
          <w:p>
            <w:pPr>
              <w:spacing w:before="0" w:after="0"/>
            </w:pPr>
            <w:hyperlink w:history="true" r:id="R4a819cf4b7824ae0">
              <w:r>
                <w:rPr>
                  <w:rStyle w:val="Hyperlink"/>
                  <w:color w:val="244061"/>
                </w:rPr>
                <w:t xml:space="preserve">Housing assistance</w:t>
              </w:r>
            </w:hyperlink>
            <w:r>
              <w:rPr>
                <w:rStyle w:val="row-content"/>
                <w:color w:val="244061"/>
              </w:rPr>
              <w:t xml:space="preserve">, Superseded 30/05/2013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as being the first language that they could understand to the extent of being able to conduct a conversation,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b7cd116df34a23">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e4aec858c24bd0">
              <w:r>
                <w:rPr>
                  <w:rStyle w:val="Hyperlink"/>
                </w:rPr>
                <w:t xml:space="preserve">Language code (ASCL 2005)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76f094c361e4dc1">
              <w:r>
                <w:rPr>
                  <w:rStyle w:val="Hyperlink"/>
                </w:rPr>
                <w:t xml:space="preserve">Australian Standard Classification of Languages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 that it is an Eastern European language, while 31 denote that it is a Baltic language. The Pintupi Aboriginal language is coded as 8713. In this case 8 denote that it is an Australian Indigenous language and 87 denote that the language is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rPr>
              <w:t xml:space="preserve">Recommended question:</w:t>
            </w:r>
          </w:p>
          <w:p>
            <w:pPr>
              <w:spacing w:after="160"/>
            </w:pPr>
            <w:r>
              <w:rPr>
                <w:rStyle w:val="row-content-rich-text"/>
              </w:rPr>
              <w:t xml:space="preserve">Which language did you/the person/name first speak as a child?</w:t>
            </w:r>
          </w:p>
          <w:p>
            <w:pPr>
              <w:spacing w:after="160"/>
            </w:pPr>
            <w:r>
              <w:rPr>
                <w:rStyle w:val="row-content-rich-text"/>
              </w:rPr>
              <w:t xml:space="preserve">English</w:t>
            </w:r>
            <w:r>
              <w:br/>
            </w:r>
            <w:r>
              <w:rPr>
                <w:rStyle w:val="row-content-rich-text"/>
              </w:rPr>
              <w:t xml:space="preserve">Italian</w:t>
            </w:r>
            <w:r>
              <w:br/>
            </w:r>
            <w:r>
              <w:rPr>
                <w:rStyle w:val="row-content-rich-text"/>
              </w:rPr>
              <w:t xml:space="preserve">Greek</w:t>
            </w:r>
            <w:r>
              <w:br/>
            </w:r>
            <w:r>
              <w:rPr>
                <w:rStyle w:val="row-content-rich-text"/>
              </w:rPr>
              <w:t xml:space="preserve">Cantonese</w:t>
            </w:r>
            <w:r>
              <w:br/>
            </w:r>
            <w:r>
              <w:rPr>
                <w:rStyle w:val="row-content-rich-text"/>
              </w:rPr>
              <w:t xml:space="preserve">Arabic</w:t>
            </w:r>
            <w:r>
              <w:br/>
            </w:r>
            <w:r>
              <w:rPr>
                <w:rStyle w:val="row-content-rich-text"/>
              </w:rPr>
              <w:t xml:space="preserve">Mandarin</w:t>
            </w:r>
            <w:r>
              <w:br/>
            </w:r>
            <w:r>
              <w:rPr>
                <w:rStyle w:val="row-content-rich-text"/>
              </w:rPr>
              <w:t xml:space="preserve">Vietnamese</w:t>
            </w:r>
            <w:r>
              <w:br/>
            </w:r>
            <w:r>
              <w:rPr>
                <w:rStyle w:val="row-content-rich-text"/>
              </w:rPr>
              <w:t xml:space="preserve">Spanish</w:t>
            </w:r>
            <w:r>
              <w:br/>
            </w:r>
            <w:r>
              <w:rPr>
                <w:rStyle w:val="row-content-rich-text"/>
              </w:rPr>
              <w:t xml:space="preserve">German</w:t>
            </w:r>
            <w:r>
              <w:br/>
            </w:r>
            <w:r>
              <w:rPr>
                <w:rStyle w:val="row-content-rich-text"/>
              </w:rPr>
              <w:t xml:space="preserve">Hindu</w:t>
            </w:r>
            <w:r>
              <w:br/>
            </w:r>
            <w:r>
              <w:rPr>
                <w:rStyle w:val="row-content-rich-text"/>
              </w:rPr>
              <w:t xml:space="preserve">Other (please specify)</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whose first language is not English have been identified by service providers as a population group that may experience disadvantage when seeking to obtain equal access to government and community programs and services in Australia. Data relating to 'First language spoken' may thus provide a surrogate indicator of disadvantage potentially associated with a lack of English competence or with other factors associated with cultural background.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p>
          <w:p>
            <w:hyperlink w:history="true" r:id="Rde09b568ffba4c98">
              <w:r>
                <w:rPr>
                  <w:rStyle w:val="Hyperlink"/>
                </w:rPr>
                <w:t xml:space="preserve">Australian Standard Classification of Languages (ASCL) 2005. Cat. no. 1267.0. 2nd Edition</w:t>
              </w:r>
            </w:hyperlink>
            <w:r>
              <w:rPr>
                <w:rStyle w:val="row-content-rich-text"/>
              </w:rPr>
              <w:t xml:space="preserve">, Canberra: ABS. Viewed 29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da254931a04fc8">
              <w:r>
                <w:rPr>
                  <w:rStyle w:val="Hyperlink"/>
                </w:rPr>
                <w:t xml:space="preserve">Person—first language spoken, code (ASCL 1997) N[NNN]</w:t>
              </w:r>
            </w:hyperlink>
          </w:p>
          <w:p>
            <w:pPr>
              <w:pStyle w:val="registration-status"/>
              <w:spacing w:before="0" w:after="0"/>
            </w:pPr>
            <w:hyperlink w:history="true" r:id="R376d2b689d1348ae">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dd29986e7fa4452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ee374de0ce8d4aeb">
              <w:r>
                <w:rPr>
                  <w:rStyle w:val="Hyperlink"/>
                </w:rPr>
                <w:t xml:space="preserve">Person—first language spoken, code (ASCL 2011) NN{NN}</w:t>
              </w:r>
            </w:hyperlink>
          </w:p>
          <w:p>
            <w:pPr>
              <w:pStyle w:val="registration-status"/>
              <w:spacing w:before="0" w:after="0"/>
            </w:pPr>
            <w:hyperlink w:history="true" r:id="R441ebb18788f494b">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74e6a7ca8f504db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076fa435df04171">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5954b3b1a2ba410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10099c414fe4bd8">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7b004767ed6b4998">
              <w:r>
                <w:rPr>
                  <w:rStyle w:val="Hyperlink"/>
                </w:rPr>
                <w:t xml:space="preserve">Person—country of birth, code (SACC 1998) NNNN</w:t>
              </w:r>
            </w:hyperlink>
          </w:p>
          <w:p>
            <w:pPr>
              <w:pStyle w:val="registration-status"/>
              <w:spacing w:before="0" w:after="0"/>
            </w:pPr>
            <w:hyperlink w:history="true" r:id="Rf54a3753396c44be">
              <w:r>
                <w:rPr>
                  <w:rStyle w:val="Hyperlink"/>
                  <w:color w:val="244061"/>
                </w:rPr>
                <w:t xml:space="preserve">Community Services (retired)</w:t>
              </w:r>
            </w:hyperlink>
            <w:r>
              <w:rPr>
                <w:rStyle w:val="row-content"/>
                <w:color w:val="244061"/>
              </w:rPr>
              <w:t xml:space="preserve">, Superseded 02/06/2008</w:t>
            </w:r>
          </w:p>
          <w:p>
            <w:pPr>
              <w:pStyle w:val="registration-status"/>
              <w:spacing w:before="0" w:after="0"/>
            </w:pPr>
            <w:hyperlink w:history="true" r:id="R8911424cb5fc4fc6">
              <w:r>
                <w:rPr>
                  <w:rStyle w:val="Hyperlink"/>
                  <w:color w:val="244061"/>
                </w:rPr>
                <w:t xml:space="preserve">Health!</w:t>
              </w:r>
            </w:hyperlink>
            <w:r>
              <w:rPr>
                <w:rStyle w:val="row-content"/>
                <w:color w:val="244061"/>
              </w:rPr>
              <w:t xml:space="preserve">, Superseded 01/10/2008</w:t>
            </w:r>
          </w:p>
          <w:p>
            <w:pPr>
              <w:pStyle w:val="registration-status"/>
              <w:spacing w:before="0" w:after="0"/>
            </w:pPr>
            <w:hyperlink w:history="true" r:id="Rb103c60217744d51">
              <w:r>
                <w:rPr>
                  <w:rStyle w:val="Hyperlink"/>
                  <w:color w:val="244061"/>
                </w:rPr>
                <w:t xml:space="preserve">Housing assistance</w:t>
              </w:r>
            </w:hyperlink>
            <w:r>
              <w:rPr>
                <w:rStyle w:val="row-content"/>
                <w:color w:val="244061"/>
              </w:rPr>
              <w:t xml:space="preserve">, Superseded 24/11/2008</w:t>
            </w:r>
          </w:p>
          <w:p>
            <w:r>
              <w:br/>
            </w:r>
            <w:r>
              <w:rPr>
                <w:rStyle w:val="row-content"/>
              </w:rPr>
              <w:t xml:space="preserve">See also </w:t>
            </w:r>
            <w:hyperlink w:history="true" r:id="R8804ee47c7a84d72">
              <w:r>
                <w:rPr>
                  <w:rStyle w:val="Hyperlink"/>
                </w:rPr>
                <w:t xml:space="preserve">Person—main language other than English spoken at home, code (ASCL 2005) NN{NN}</w:t>
              </w:r>
            </w:hyperlink>
          </w:p>
          <w:p>
            <w:pPr>
              <w:pStyle w:val="registration-status"/>
              <w:spacing w:before="0" w:after="0"/>
            </w:pPr>
            <w:hyperlink w:history="true" r:id="R844339db7ba849ea">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4793274cf40146fc">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cacb327dd2824e24">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23996ebbaf52456b">
              <w:r>
                <w:rPr>
                  <w:rStyle w:val="Hyperlink"/>
                </w:rPr>
                <w:t xml:space="preserve">Person—proficiency in spoken English, code N</w:t>
              </w:r>
            </w:hyperlink>
          </w:p>
          <w:p>
            <w:pPr>
              <w:pStyle w:val="registration-status"/>
              <w:spacing w:before="0" w:after="0"/>
            </w:pPr>
            <w:hyperlink w:history="true" r:id="Rc1ab81462df74ba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b916610d6f640e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03c9d8cab7449b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9756b51cdf14075">
              <w:r>
                <w:rPr>
                  <w:rStyle w:val="Hyperlink"/>
                  <w:color w:val="244061"/>
                </w:rPr>
                <w:t xml:space="preserve">Housing assistance</w:t>
              </w:r>
            </w:hyperlink>
            <w:r>
              <w:rPr>
                <w:rStyle w:val="row-content"/>
                <w:color w:val="244061"/>
              </w:rPr>
              <w:t xml:space="preserve">, Standard 10/02/2006</w:t>
            </w:r>
          </w:p>
          <w:p>
            <w:r>
              <w:br/>
            </w:r>
          </w:p>
        </w:tc>
      </w:tr>
    </w:tbl>
    <w:p/>
    <w:tbl>
      <w:tblPr>
        <w:tblStyle w:val="TableGrid"/>
        <w:tblW w:w="0" w:type="auto"/>
      </w:tblPr>
    </w:tbl>
    <w:p>
      <w:r>
        <w:br/>
      </w:r>
    </w:p>
    <w:sectPr>
      <w:footerReference xmlns:r="http://schemas.openxmlformats.org/officeDocument/2006/relationships" w:type="default" r:id="R2aafaed76e89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6be03ce624b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faed76e894e4e" /><Relationship Type="http://schemas.openxmlformats.org/officeDocument/2006/relationships/header" Target="/word/header1.xml" Id="R49a5f5476380477e" /><Relationship Type="http://schemas.openxmlformats.org/officeDocument/2006/relationships/settings" Target="/word/settings.xml" Id="Rc0562d7c737344bd" /><Relationship Type="http://schemas.openxmlformats.org/officeDocument/2006/relationships/styles" Target="/word/styles.xml" Id="R1167547cf76341f7" /><Relationship Type="http://schemas.openxmlformats.org/officeDocument/2006/relationships/hyperlink" Target="https://meteor-uat.aihw.gov.au/RegistrationAuthority/3" TargetMode="External" Id="Rf608b97a5cdd4e28" /><Relationship Type="http://schemas.openxmlformats.org/officeDocument/2006/relationships/hyperlink" Target="https://meteor-uat.aihw.gov.au/RegistrationAuthority/14" TargetMode="External" Id="Ra9807cfa02604752" /><Relationship Type="http://schemas.openxmlformats.org/officeDocument/2006/relationships/hyperlink" Target="https://meteor-uat.aihw.gov.au/RegistrationAuthority/13" TargetMode="External" Id="R4a819cf4b7824ae0" /><Relationship Type="http://schemas.openxmlformats.org/officeDocument/2006/relationships/hyperlink" Target="https://meteor-uat.aihw.gov.au/content/269743" TargetMode="External" Id="Rfdb7cd116df34a23" /><Relationship Type="http://schemas.openxmlformats.org/officeDocument/2006/relationships/hyperlink" Target="https://meteor-uat.aihw.gov.au/content/304116" TargetMode="External" Id="Rd0e4aec858c24bd0" /><Relationship Type="http://schemas.openxmlformats.org/officeDocument/2006/relationships/hyperlink" Target="https://meteor-uat.aihw.gov.au/content/304118" TargetMode="External" Id="Re76f094c361e4dc1" /><Relationship Type="http://schemas.openxmlformats.org/officeDocument/2006/relationships/hyperlink" Target="http://www.abs.gov.au/Ausstats/abs@.nsf/66f306f503e529a5ca25697e0017661f/4293e19b52ac5377ca25703e00045c2e!OpenDocument" TargetMode="External" Id="Rde09b568ffba4c98" /><Relationship Type="http://schemas.openxmlformats.org/officeDocument/2006/relationships/hyperlink" Target="https://meteor-uat.aihw.gov.au/content/270306" TargetMode="External" Id="R22da254931a04fc8" /><Relationship Type="http://schemas.openxmlformats.org/officeDocument/2006/relationships/hyperlink" Target="https://meteor-uat.aihw.gov.au/RegistrationAuthority/3" TargetMode="External" Id="R376d2b689d1348ae" /><Relationship Type="http://schemas.openxmlformats.org/officeDocument/2006/relationships/hyperlink" Target="https://meteor-uat.aihw.gov.au/RegistrationAuthority/13" TargetMode="External" Id="Rdd29986e7fa44528" /><Relationship Type="http://schemas.openxmlformats.org/officeDocument/2006/relationships/hyperlink" Target="https://meteor-uat.aihw.gov.au/content/460120" TargetMode="External" Id="Ree374de0ce8d4aeb" /><Relationship Type="http://schemas.openxmlformats.org/officeDocument/2006/relationships/hyperlink" Target="https://meteor-uat.aihw.gov.au/RegistrationAuthority/3" TargetMode="External" Id="R441ebb18788f494b" /><Relationship Type="http://schemas.openxmlformats.org/officeDocument/2006/relationships/hyperlink" Target="https://meteor-uat.aihw.gov.au/RegistrationAuthority/18" TargetMode="External" Id="R74e6a7ca8f504db5" /><Relationship Type="http://schemas.openxmlformats.org/officeDocument/2006/relationships/hyperlink" Target="https://meteor-uat.aihw.gov.au/RegistrationAuthority/14" TargetMode="External" Id="R1076fa435df04171" /><Relationship Type="http://schemas.openxmlformats.org/officeDocument/2006/relationships/hyperlink" Target="https://meteor-uat.aihw.gov.au/RegistrationAuthority/16" TargetMode="External" Id="R5954b3b1a2ba4104" /><Relationship Type="http://schemas.openxmlformats.org/officeDocument/2006/relationships/hyperlink" Target="https://meteor-uat.aihw.gov.au/RegistrationAuthority/13" TargetMode="External" Id="R410099c414fe4bd8" /><Relationship Type="http://schemas.openxmlformats.org/officeDocument/2006/relationships/hyperlink" Target="https://meteor-uat.aihw.gov.au/content/270277" TargetMode="External" Id="R7b004767ed6b4998" /><Relationship Type="http://schemas.openxmlformats.org/officeDocument/2006/relationships/hyperlink" Target="https://meteor-uat.aihw.gov.au/RegistrationAuthority/3" TargetMode="External" Id="Rf54a3753396c44be" /><Relationship Type="http://schemas.openxmlformats.org/officeDocument/2006/relationships/hyperlink" Target="https://meteor-uat.aihw.gov.au/RegistrationAuthority/14" TargetMode="External" Id="R8911424cb5fc4fc6" /><Relationship Type="http://schemas.openxmlformats.org/officeDocument/2006/relationships/hyperlink" Target="https://meteor-uat.aihw.gov.au/RegistrationAuthority/13" TargetMode="External" Id="Rb103c60217744d51" /><Relationship Type="http://schemas.openxmlformats.org/officeDocument/2006/relationships/hyperlink" Target="https://meteor-uat.aihw.gov.au/content/304133" TargetMode="External" Id="R8804ee47c7a84d72" /><Relationship Type="http://schemas.openxmlformats.org/officeDocument/2006/relationships/hyperlink" Target="https://meteor-uat.aihw.gov.au/RegistrationAuthority/3" TargetMode="External" Id="R844339db7ba849ea" /><Relationship Type="http://schemas.openxmlformats.org/officeDocument/2006/relationships/hyperlink" Target="https://meteor-uat.aihw.gov.au/RegistrationAuthority/14" TargetMode="External" Id="R4793274cf40146fc" /><Relationship Type="http://schemas.openxmlformats.org/officeDocument/2006/relationships/hyperlink" Target="https://meteor-uat.aihw.gov.au/RegistrationAuthority/13" TargetMode="External" Id="Rcacb327dd2824e24" /><Relationship Type="http://schemas.openxmlformats.org/officeDocument/2006/relationships/hyperlink" Target="https://meteor-uat.aihw.gov.au/content/270203" TargetMode="External" Id="R23996ebbaf52456b" /><Relationship Type="http://schemas.openxmlformats.org/officeDocument/2006/relationships/hyperlink" Target="https://meteor-uat.aihw.gov.au/RegistrationAuthority/3" TargetMode="External" Id="Rc1ab81462df74bac" /><Relationship Type="http://schemas.openxmlformats.org/officeDocument/2006/relationships/hyperlink" Target="https://meteor-uat.aihw.gov.au/RegistrationAuthority/18" TargetMode="External" Id="R6b916610d6f640e9" /><Relationship Type="http://schemas.openxmlformats.org/officeDocument/2006/relationships/hyperlink" Target="https://meteor-uat.aihw.gov.au/RegistrationAuthority/14" TargetMode="External" Id="Rd03c9d8cab7449b3" /><Relationship Type="http://schemas.openxmlformats.org/officeDocument/2006/relationships/hyperlink" Target="https://meteor-uat.aihw.gov.au/RegistrationAuthority/13" TargetMode="External" Id="Rf9756b51cdf14075" /></Relationships>
</file>

<file path=word/_rels/header1.xml.rels>&#65279;<?xml version="1.0" encoding="utf-8"?><Relationships xmlns="http://schemas.openxmlformats.org/package/2006/relationships"><Relationship Type="http://schemas.openxmlformats.org/officeDocument/2006/relationships/image" Target="/media/image.png" Id="R1e76be03ce624b8d" /></Relationships>
</file>