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0c3e88583e4bae"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06fd21c974ce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need identified for low income households at the time of allocation,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8013b5608f4c44">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ebb07cbe224819">
              <w:r>
                <w:rPr>
                  <w:rStyle w:val="Hyperlink"/>
                </w:rPr>
                <w:t xml:space="preserve">Household in greatest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r>
              <w:rPr>
                <w:rStyle w:val="row-content-rich-text"/>
              </w:rPr>
              <w:t xml:space="preserve"> 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 </w:t>
            </w: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bb553e6bd264028">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b/>
              </w:rPr>
              <w:t xml:space="preserve">Code 4. Housing inappropriate to needs:</w:t>
            </w:r>
            <w:r>
              <w:rPr>
                <w:rStyle w:val="row-content-rich-text"/>
              </w:rPr>
              <w:t xml:space="preserve"> 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6bc0187b9e1844b7">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r>
              <w:rPr>
                <w:rStyle w:val="row-content-rich-text"/>
                <w:b/>
              </w:rPr>
              <w:t xml:space="preserve">Code 5. Very high housing costs:</w:t>
            </w:r>
            <w:r>
              <w:rPr>
                <w:rStyle w:val="row-content-rich-text"/>
              </w:rPr>
              <w:t xml:space="preserve"> 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greatest need reason can be recorded for a household.</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SAAP </w:t>
            </w:r>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2eeb0f0e8f89423c">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bbd2b4be7f4314">
              <w:r>
                <w:rPr>
                  <w:rStyle w:val="Hyperlink"/>
                </w:rPr>
                <w:t xml:space="preserve">Household—greatest need status, code N</w:t>
              </w:r>
            </w:hyperlink>
          </w:p>
          <w:p>
            <w:pPr>
              <w:pStyle w:val="registration-status"/>
              <w:spacing w:before="0" w:after="0"/>
            </w:pPr>
            <w:hyperlink w:history="true" r:id="R7be02a395903415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2916eb26f5174308">
              <w:r>
                <w:rPr>
                  <w:rStyle w:val="Hyperlink"/>
                </w:rPr>
                <w:t xml:space="preserve">Household—greatest need reason, code N</w:t>
              </w:r>
            </w:hyperlink>
          </w:p>
          <w:p>
            <w:pPr>
              <w:pStyle w:val="registration-status"/>
              <w:spacing w:before="0" w:after="0"/>
            </w:pPr>
            <w:hyperlink w:history="true" r:id="R447338e30ee0486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d3366d191824249">
              <w:r>
                <w:rPr>
                  <w:rStyle w:val="Hyperlink"/>
                </w:rPr>
                <w:t xml:space="preserve">Household—greatest need date, DDMMYYYY</w:t>
              </w:r>
            </w:hyperlink>
          </w:p>
          <w:p>
            <w:pPr>
              <w:pStyle w:val="registration-status"/>
              <w:spacing w:before="0" w:after="0"/>
            </w:pPr>
            <w:hyperlink w:history="true" r:id="R547511371823454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81f86faad2fe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0a244b607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86faad2fe4bd9" /><Relationship Type="http://schemas.openxmlformats.org/officeDocument/2006/relationships/header" Target="/word/header1.xml" Id="Re35779188136441f" /><Relationship Type="http://schemas.openxmlformats.org/officeDocument/2006/relationships/settings" Target="/word/settings.xml" Id="R6aab5ca386c64d9a" /><Relationship Type="http://schemas.openxmlformats.org/officeDocument/2006/relationships/styles" Target="/word/styles.xml" Id="R43d691b7fd414c43" /><Relationship Type="http://schemas.openxmlformats.org/officeDocument/2006/relationships/numbering" Target="/word/numbering.xml" Id="R8f8c8288e1584dad" /><Relationship Type="http://schemas.openxmlformats.org/officeDocument/2006/relationships/hyperlink" Target="https://meteor-uat.aihw.gov.au/RegistrationAuthority/13" TargetMode="External" Id="R21f06fd21c974ced" /><Relationship Type="http://schemas.openxmlformats.org/officeDocument/2006/relationships/hyperlink" Target="https://meteor-uat.aihw.gov.au/content/301704" TargetMode="External" Id="R3a8013b5608f4c44" /><Relationship Type="http://schemas.openxmlformats.org/officeDocument/2006/relationships/hyperlink" Target="https://meteor-uat.aihw.gov.au/content/301717" TargetMode="External" Id="R72ebb07cbe224819" /><Relationship Type="http://schemas.openxmlformats.org/officeDocument/2006/relationships/hyperlink" Target="https://meteor-uat.aihw.gov.au/content/327304" TargetMode="External" Id="R1bb553e6bd264028" /><Relationship Type="http://schemas.openxmlformats.org/officeDocument/2006/relationships/hyperlink" Target="https://meteor-uat.aihw.gov.au/content/327448" TargetMode="External" Id="R6bc0187b9e1844b7" /><Relationship Type="http://schemas.openxmlformats.org/officeDocument/2006/relationships/hyperlink" Target="https://meteor-uat.aihw.gov.au/content/327316" TargetMode="External" Id="R2eeb0f0e8f89423c" /><Relationship Type="http://schemas.openxmlformats.org/officeDocument/2006/relationships/hyperlink" Target="https://meteor-uat.aihw.gov.au/content/270152" TargetMode="External" Id="Rf8bbd2b4be7f4314" /><Relationship Type="http://schemas.openxmlformats.org/officeDocument/2006/relationships/hyperlink" Target="https://meteor-uat.aihw.gov.au/RegistrationAuthority/13" TargetMode="External" Id="R7be02a3959034156" /><Relationship Type="http://schemas.openxmlformats.org/officeDocument/2006/relationships/hyperlink" Target="https://meteor-uat.aihw.gov.au/content/462210" TargetMode="External" Id="R2916eb26f5174308" /><Relationship Type="http://schemas.openxmlformats.org/officeDocument/2006/relationships/hyperlink" Target="https://meteor-uat.aihw.gov.au/RegistrationAuthority/13" TargetMode="External" Id="R447338e30ee04868" /><Relationship Type="http://schemas.openxmlformats.org/officeDocument/2006/relationships/hyperlink" Target="https://meteor-uat.aihw.gov.au/content/388447" TargetMode="External" Id="R3d3366d191824249" /><Relationship Type="http://schemas.openxmlformats.org/officeDocument/2006/relationships/hyperlink" Target="https://meteor-uat.aihw.gov.au/RegistrationAuthority/13" TargetMode="External" Id="R5475113718234548" /></Relationships>
</file>

<file path=word/_rels/header1.xml.rels>&#65279;<?xml version="1.0" encoding="utf-8"?><Relationships xmlns="http://schemas.openxmlformats.org/package/2006/relationships"><Relationship Type="http://schemas.openxmlformats.org/officeDocument/2006/relationships/image" Target="/media/image.png" Id="Rc1c0a244b6074bb0" /></Relationships>
</file>