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8ccf788dc4f1a" /></Relationships>
</file>

<file path=word/document.xml><?xml version="1.0" encoding="utf-8"?>
<w:document xmlns:r="http://schemas.openxmlformats.org/officeDocument/2006/relationships" xmlns:w="http://schemas.openxmlformats.org/wordprocessingml/2006/main">
  <w:body>
    <w:p>
      <w:pPr>
        <w:pStyle w:val="Title"/>
      </w:pPr>
      <w:r>
        <w:t>Palliative care performance indicators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performance indicators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a0e1787513d4f1f">
                    <w:r>
                      <w:rPr>
                        <w:rStyle w:val="Hyperlink"/>
                      </w:rPr>
                      <w:t xml:space="preserve">Administrative health region palliative care strategic plan indicator</w:t>
                    </w:r>
                  </w:hyperlink>
                </w:p>
              </w:tc>
              <w:tc>
                <w:tcPr>
                  <w:vAlign w:val="top"/>
                </w:tcPr>
                <w:p>
                  <w:r>
                    <w:t xml:space="preserve">288331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0cbdbfb4d214cab">
                    <w:r>
                      <w:rPr>
                        <w:rStyle w:val="Hyperlink"/>
                      </w:rPr>
                      <w:t xml:space="preserve">Administrative health region name</w:t>
                    </w:r>
                  </w:hyperlink>
                </w:p>
              </w:tc>
              <w:tc>
                <w:tcPr>
                  <w:vAlign w:val="top"/>
                </w:tcPr>
                <w:p>
                  <w:r>
                    <w:t xml:space="preserve">297639</w:t>
                  </w:r>
                </w:p>
              </w:tc>
              <w:tc>
                <w:tcPr>
                  <w:vAlign w:val="top"/>
                </w:tcPr>
                <w:p>
                  <w:r>
                    <w:t xml:space="preserve">String
[80]</w:t>
                  </w:r>
                </w:p>
              </w:tc>
              <w:tc>
                <w:tcPr>
                  <w:vAlign w:val="top"/>
                </w:tcPr>
                <w:p>
                  <w:r>
                    <w:t xml:space="preserve">A[A(79)]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106cab7e1581402d">
                    <w:r>
                      <w:rPr>
                        <w:rStyle w:val="Hyperlink"/>
                      </w:rPr>
                      <w:t xml:space="preserve">Coordinator of volunteers indicator</w:t>
                    </w:r>
                  </w:hyperlink>
                </w:p>
              </w:tc>
              <w:tc>
                <w:tcPr>
                  <w:vAlign w:val="top"/>
                </w:tcPr>
                <w:p>
                  <w:r>
                    <w:t xml:space="preserve">352862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4c43ae5482e4b96">
                    <w:r>
                      <w:rPr>
                        <w:rStyle w:val="Hyperlink"/>
                      </w:rPr>
                      <w:t xml:space="preserve">Feedback collection indicator</w:t>
                    </w:r>
                  </w:hyperlink>
                </w:p>
              </w:tc>
              <w:tc>
                <w:tcPr>
                  <w:vAlign w:val="top"/>
                </w:tcPr>
                <w:p>
                  <w:r>
                    <w:t xml:space="preserve">290438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be8a0c5d018498d">
                    <w:r>
                      <w:rPr>
                        <w:rStyle w:val="Hyperlink"/>
                      </w:rPr>
                      <w:t xml:space="preserve">Feedback collection method</w:t>
                    </w:r>
                  </w:hyperlink>
                </w:p>
              </w:tc>
              <w:tc>
                <w:tcPr>
                  <w:vAlign w:val="top"/>
                </w:tcPr>
                <w:p>
                  <w:r>
                    <w:t xml:space="preserve">290476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Questionnaire - periodic face-to-face interview</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Questionnaire - face-to-face interview on exit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Questionnaire - periodic telephone interview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Questionnaire - telephone interview on exit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Questionnaire - periodic written survey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Questionnaire - written survey on exit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Feedback focus group</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e1ad8a8f00094730">
                    <w:r>
                      <w:rPr>
                        <w:rStyle w:val="Hyperlink"/>
                      </w:rPr>
                      <w:t xml:space="preserve">Level of palliative care service</w:t>
                    </w:r>
                  </w:hyperlink>
                </w:p>
              </w:tc>
              <w:tc>
                <w:tcPr>
                  <w:vAlign w:val="top"/>
                </w:tcPr>
                <w:p>
                  <w:r>
                    <w:t xml:space="preserve">334508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Specialist palliative care level 1</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Specialist palliative care level 2</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Specialist palliative care level 3</w:t>
                        </w:r>
                      </w:p>
                    </w:tc>
                  </w:tr>
                </w:tbl>
                <w:p/>
              </w:tc>
            </w:tr>
            <w:tr>
              <w:trPr/>
              <w:tc>
                <w:tcPr>
                  <w:tcMar>
                    <w:right w:w="29" w:type="dxa"/>
                  </w:tcMar>
                  <w:vAlign w:val="top"/>
                </w:tcPr>
                <w:p>
                  <w:pPr>
                    <w:keepNext/>
                    <w:jc w:val="center"/>
                  </w:pPr>
                  <w:r>
                    <w:t xml:space="preserve">-</w:t>
                  </w:r>
                </w:p>
              </w:tc>
              <w:tc>
                <w:tcPr>
                  <w:tcMar/>
                  <w:vAlign w:val="top"/>
                </w:tcPr>
                <w:p>
                  <w:hyperlink w:history="true" r:id="R76507f09e5134eb3">
                    <w:r>
                      <w:rPr>
                        <w:rStyle w:val="Hyperlink"/>
                      </w:rPr>
                      <w:t xml:space="preserve">Most common service delivery setting</w:t>
                    </w:r>
                  </w:hyperlink>
                </w:p>
              </w:tc>
              <w:tc>
                <w:tcPr>
                  <w:vAlign w:val="top"/>
                </w:tcPr>
                <w:p>
                  <w:r>
                    <w:t xml:space="preserve">297708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Mostly community-based setting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Mostly inpatient setting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Similar proportion in both settings</w:t>
                        </w:r>
                      </w:p>
                    </w:tc>
                  </w:tr>
                </w:tbl>
                <w:p/>
              </w:tc>
            </w:tr>
            <w:tr>
              <w:trPr/>
              <w:tc>
                <w:tcPr>
                  <w:tcMar>
                    <w:right w:w="29" w:type="dxa"/>
                  </w:tcMar>
                  <w:vAlign w:val="top"/>
                </w:tcPr>
                <w:p>
                  <w:pPr>
                    <w:keepNext/>
                    <w:jc w:val="center"/>
                  </w:pPr>
                  <w:r>
                    <w:t xml:space="preserve">-</w:t>
                  </w:r>
                </w:p>
              </w:tc>
              <w:tc>
                <w:tcPr>
                  <w:tcMar/>
                  <w:vAlign w:val="top"/>
                </w:tcPr>
                <w:p>
                  <w:hyperlink w:history="true" r:id="Radd6fa429a4948d4">
                    <w:r>
                      <w:rPr>
                        <w:rStyle w:val="Hyperlink"/>
                      </w:rPr>
                      <w:t xml:space="preserve">Partner organisation type</w:t>
                    </w:r>
                  </w:hyperlink>
                </w:p>
              </w:tc>
              <w:tc>
                <w:tcPr>
                  <w:vAlign w:val="top"/>
                </w:tcPr>
                <w:p>
                  <w:r>
                    <w:t xml:space="preserve">290715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Palliative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Hospitals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nursing agencies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Residential aged care facilities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Allied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Aboriginal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Medical practices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Integrated health centres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Universities/research centres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Volunteer support services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fcc03312ed99468d">
                    <w:r>
                      <w:rPr>
                        <w:rStyle w:val="Hyperlink"/>
                      </w:rPr>
                      <w:t xml:space="preserve">Palliative care agency service delivery setting</w:t>
                    </w:r>
                  </w:hyperlink>
                </w:p>
              </w:tc>
              <w:tc>
                <w:tcPr>
                  <w:vAlign w:val="top"/>
                </w:tcPr>
                <w:p>
                  <w:r>
                    <w:t xml:space="preserve">297661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 aged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 other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Non-residential setting</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Inpatient - designated palliative care unit or hospice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Inpatient - other than a designated palliative care unit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Outpatient - in a hospital/hospice</w:t>
                        </w:r>
                      </w:p>
                    </w:tc>
                  </w:tr>
                </w:tbl>
                <w:p/>
              </w:tc>
            </w:tr>
            <w:tr>
              <w:trPr/>
              <w:tc>
                <w:tcPr>
                  <w:tcMar>
                    <w:right w:w="29" w:type="dxa"/>
                  </w:tcMar>
                  <w:vAlign w:val="top"/>
                </w:tcPr>
                <w:p>
                  <w:pPr>
                    <w:keepNext/>
                    <w:jc w:val="center"/>
                  </w:pPr>
                  <w:r>
                    <w:t xml:space="preserve">-</w:t>
                  </w:r>
                </w:p>
              </w:tc>
              <w:tc>
                <w:tcPr>
                  <w:tcMar/>
                  <w:vAlign w:val="top"/>
                </w:tcPr>
                <w:p>
                  <w:hyperlink w:history="true" r:id="R4f00e05a64c24835">
                    <w:r>
                      <w:rPr>
                        <w:rStyle w:val="Hyperlink"/>
                      </w:rPr>
                      <w:t xml:space="preserve">Standards assessment indicator</w:t>
                    </w:r>
                  </w:hyperlink>
                </w:p>
              </w:tc>
              <w:tc>
                <w:tcPr>
                  <w:vAlign w:val="top"/>
                </w:tcPr>
                <w:p>
                  <w:r>
                    <w:t xml:space="preserve">356457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d98f769f7bd4e6a">
                    <w:r>
                      <w:rPr>
                        <w:rStyle w:val="Hyperlink"/>
                      </w:rPr>
                      <w:t xml:space="preserve">Standards assessment level</w:t>
                    </w:r>
                  </w:hyperlink>
                </w:p>
              </w:tc>
              <w:tc>
                <w:tcPr>
                  <w:vAlign w:val="top"/>
                </w:tcPr>
                <w:p>
                  <w:r>
                    <w:t xml:space="preserve">359019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Formally assessed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Accredited</w:t>
                        </w:r>
                      </w:p>
                    </w:tc>
                  </w:tr>
                </w:tbl>
                <w:p/>
              </w:tc>
            </w:tr>
            <w:tr>
              <w:trPr/>
              <w:tc>
                <w:tcPr>
                  <w:tcMar>
                    <w:right w:w="29" w:type="dxa"/>
                  </w:tcMar>
                  <w:vAlign w:val="top"/>
                </w:tcPr>
                <w:p>
                  <w:pPr>
                    <w:keepNext/>
                    <w:jc w:val="center"/>
                  </w:pPr>
                  <w:r>
                    <w:t xml:space="preserve">-</w:t>
                  </w:r>
                </w:p>
              </w:tc>
              <w:tc>
                <w:tcPr>
                  <w:tcMar/>
                  <w:vAlign w:val="top"/>
                </w:tcPr>
                <w:p>
                  <w:hyperlink w:history="true" r:id="R9b2f10cfe4c34d26">
                    <w:r>
                      <w:rPr>
                        <w:rStyle w:val="Hyperlink"/>
                      </w:rPr>
                      <w:t xml:space="preserve">Standards assessment method </w:t>
                    </w:r>
                  </w:hyperlink>
                </w:p>
              </w:tc>
              <w:tc>
                <w:tcPr>
                  <w:vAlign w:val="top"/>
                </w:tcPr>
                <w:p>
                  <w:r>
                    <w:t xml:space="preserve">287762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Formal self-assessment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In-depth external review</w:t>
                        </w:r>
                      </w:p>
                    </w:tc>
                  </w:tr>
                </w:tbl>
                <w:p/>
              </w:tc>
            </w:tr>
            <w:tr>
              <w:trPr/>
              <w:tc>
                <w:tcPr>
                  <w:tcMar>
                    <w:right w:w="29" w:type="dxa"/>
                  </w:tcMar>
                  <w:vAlign w:val="top"/>
                </w:tcPr>
                <w:p>
                  <w:pPr>
                    <w:keepNext/>
                    <w:jc w:val="center"/>
                  </w:pPr>
                  <w:r>
                    <w:t xml:space="preserve">-</w:t>
                  </w:r>
                </w:p>
              </w:tc>
              <w:tc>
                <w:tcPr>
                  <w:tcMar/>
                  <w:vAlign w:val="top"/>
                </w:tcPr>
                <w:p>
                  <w:hyperlink w:history="true" r:id="R4ad225003fd048fb">
                    <w:r>
                      <w:rPr>
                        <w:rStyle w:val="Hyperlink"/>
                      </w:rPr>
                      <w:t xml:space="preserve">Working partnership indicator</w:t>
                    </w:r>
                  </w:hyperlink>
                </w:p>
              </w:tc>
              <w:tc>
                <w:tcPr>
                  <w:vAlign w:val="top"/>
                </w:tcPr>
                <w:p>
                  <w:r>
                    <w:t xml:space="preserve">290696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bl>
          <w:p/>
        </w:tc>
      </w:tr>
    </w:tbl>
    <w:p>
      <w:r>
        <w:br/>
      </w:r>
    </w:p>
    <w:sectPr>
      <w:footerReference xmlns:r="http://schemas.openxmlformats.org/officeDocument/2006/relationships" w:type="default" r:id="R3ee60496aefb4a6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44354e7894d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e60496aefb4a68" /><Relationship Type="http://schemas.openxmlformats.org/officeDocument/2006/relationships/header" Target="/word/header1.xml" Id="Rb19a27337c544922" /><Relationship Type="http://schemas.openxmlformats.org/officeDocument/2006/relationships/settings" Target="/word/settings.xml" Id="R9c0371d35b8f4d3d" /><Relationship Type="http://schemas.openxmlformats.org/officeDocument/2006/relationships/styles" Target="/word/styles.xml" Id="Rc53f127517504033" /><Relationship Type="http://schemas.openxmlformats.org/officeDocument/2006/relationships/hyperlink" Target="https://meteor-uat.aihw.gov.au/content/288331" TargetMode="External" Id="R5a0e1787513d4f1f" /><Relationship Type="http://schemas.openxmlformats.org/officeDocument/2006/relationships/hyperlink" Target="https://meteor-uat.aihw.gov.au/content/297639" TargetMode="External" Id="Re0cbdbfb4d214cab" /><Relationship Type="http://schemas.openxmlformats.org/officeDocument/2006/relationships/hyperlink" Target="https://meteor-uat.aihw.gov.au/content/352862" TargetMode="External" Id="R106cab7e1581402d" /><Relationship Type="http://schemas.openxmlformats.org/officeDocument/2006/relationships/hyperlink" Target="https://meteor-uat.aihw.gov.au/content/290438" TargetMode="External" Id="Rb4c43ae5482e4b96" /><Relationship Type="http://schemas.openxmlformats.org/officeDocument/2006/relationships/hyperlink" Target="https://meteor-uat.aihw.gov.au/content/290476" TargetMode="External" Id="R5be8a0c5d018498d" /><Relationship Type="http://schemas.openxmlformats.org/officeDocument/2006/relationships/hyperlink" Target="https://meteor-uat.aihw.gov.au/content/334508" TargetMode="External" Id="Re1ad8a8f00094730" /><Relationship Type="http://schemas.openxmlformats.org/officeDocument/2006/relationships/hyperlink" Target="https://meteor-uat.aihw.gov.au/content/297708" TargetMode="External" Id="R76507f09e5134eb3" /><Relationship Type="http://schemas.openxmlformats.org/officeDocument/2006/relationships/hyperlink" Target="https://meteor-uat.aihw.gov.au/content/290715" TargetMode="External" Id="Radd6fa429a4948d4" /><Relationship Type="http://schemas.openxmlformats.org/officeDocument/2006/relationships/hyperlink" Target="https://meteor-uat.aihw.gov.au/content/297661" TargetMode="External" Id="Rfcc03312ed99468d" /><Relationship Type="http://schemas.openxmlformats.org/officeDocument/2006/relationships/hyperlink" Target="https://meteor-uat.aihw.gov.au/content/356457" TargetMode="External" Id="R4f00e05a64c24835" /><Relationship Type="http://schemas.openxmlformats.org/officeDocument/2006/relationships/hyperlink" Target="https://meteor-uat.aihw.gov.au/content/359019" TargetMode="External" Id="Rfd98f769f7bd4e6a" /><Relationship Type="http://schemas.openxmlformats.org/officeDocument/2006/relationships/hyperlink" Target="https://meteor-uat.aihw.gov.au/content/287762" TargetMode="External" Id="R9b2f10cfe4c34d26" /><Relationship Type="http://schemas.openxmlformats.org/officeDocument/2006/relationships/hyperlink" Target="https://meteor-uat.aihw.gov.au/content/290696" TargetMode="External" Id="R4ad225003fd048fb" /></Relationships>
</file>

<file path=word/_rels/header1.xml.rels>&#65279;<?xml version="1.0" encoding="utf-8"?><Relationships xmlns="http://schemas.openxmlformats.org/package/2006/relationships"><Relationship Type="http://schemas.openxmlformats.org/officeDocument/2006/relationships/image" Target="/media/image.png" Id="R4c344354e7894d61" /></Relationships>
</file>