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410c71f974e81" /></Relationships>
</file>

<file path=word/document.xml><?xml version="1.0" encoding="utf-8"?>
<w:document xmlns:r="http://schemas.openxmlformats.org/officeDocument/2006/relationships" xmlns:w="http://schemas.openxmlformats.org/wordprocessingml/2006/main">
  <w:body>
    <w:p>
      <w:pPr>
        <w:pStyle w:val="Title"/>
      </w:pPr>
      <w:r>
        <w:t>Dwelling—utility status (sewerage system),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(sewerage system),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(sewerage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01012293d4ac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sewerage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6974fcab91484d">
              <w:r>
                <w:rPr>
                  <w:rStyle w:val="Hyperlink"/>
                </w:rPr>
                <w:t xml:space="preserve">Dwelling—utility status (sewerage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9b4ab663442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dwellings connected to a town system, community water-borne system, septic tanks, pit or pan toilets, other organised system such as chemical or biological systems.</w:t>
            </w:r>
          </w:p>
          <w:p>
            <w:pPr>
              <w:spacing w:after="160"/>
            </w:pPr>
            <w:r>
              <w:rPr>
                <w:rStyle w:val="row-content-rich-text"/>
                <w:b/>
              </w:rPr>
              <w:t xml:space="preserve">Code 1 Yes:</w:t>
            </w:r>
            <w:r>
              <w:rPr>
                <w:rStyle w:val="row-content-rich-text"/>
              </w:rPr>
              <w:t xml:space="preserve"> Record if the dwelling is connected to a sewerage system.</w:t>
            </w:r>
            <w:r>
              <w:br/>
            </w:r>
            <w:r>
              <w:rPr>
                <w:rStyle w:val="row-content-rich-text"/>
                <w:b/>
              </w:rPr>
              <w:t xml:space="preserve">Code 2 No:</w:t>
            </w:r>
            <w:r>
              <w:rPr>
                <w:rStyle w:val="row-content-rich-text"/>
              </w:rPr>
              <w:t xml:space="preserve"> Record if the dwelling is not connected to a sewerage.</w:t>
            </w:r>
          </w:p>
          <w:p>
            <w:pPr>
              <w:spacing w:after="160"/>
            </w:pPr>
            <w:r>
              <w:rPr>
                <w:rStyle w:val="row-content-rich-text"/>
                <w:b/>
              </w:rPr>
              <w:t xml:space="preserve">Town system:</w:t>
            </w:r>
            <w:r>
              <w:rPr>
                <w:rStyle w:val="row-content-rich-text"/>
              </w:rPr>
              <w:t xml:space="preserve"> a water-borne system (i.e. a water carrying system) servicing a town, with a typical domestic cistern, where water is used to flush and transport wastes away from the dwelling for treatment and disposal.</w:t>
            </w:r>
          </w:p>
          <w:p>
            <w:pPr>
              <w:spacing w:after="160"/>
            </w:pPr>
            <w:r>
              <w:rPr>
                <w:rStyle w:val="row-content-rich-text"/>
                <w:b/>
              </w:rPr>
              <w:t xml:space="preserve">Community water-borne system:</w:t>
            </w:r>
            <w:r>
              <w:rPr>
                <w:rStyle w:val="row-content-rich-text"/>
              </w:rPr>
              <w:t xml:space="preserve"> a water borne system with a typical domestic cistern, where water is used to flush and transport wastes for nearby treatment and disposal. This is a complete system only serving a community, and is not connected to any other town or community.</w:t>
            </w:r>
          </w:p>
          <w:p>
            <w:pPr>
              <w:spacing w:after="160"/>
            </w:pPr>
            <w:r>
              <w:rPr>
                <w:rStyle w:val="row-content-rich-text"/>
                <w:b/>
              </w:rPr>
              <w:t xml:space="preserve">Septic tank with common effluent disposal:</w:t>
            </w:r>
            <w:r>
              <w:rPr>
                <w:rStyle w:val="row-content-rich-text"/>
              </w:rPr>
              <w:t xml:space="preserve"> a water-borne system in which individual dwellings have a septic tank for initial treatment of the sewerage, and where water from the septic tanks is piped to a common effluent pond for final treatment and disposal. The septic tanks in this system do not have a leach drain.</w:t>
            </w:r>
          </w:p>
          <w:p>
            <w:pPr>
              <w:spacing w:after="160"/>
            </w:pPr>
            <w:r>
              <w:rPr>
                <w:rStyle w:val="row-content-rich-text"/>
                <w:b/>
              </w:rPr>
              <w:t xml:space="preserve">Septic tank with leach drain:</w:t>
            </w:r>
            <w:r>
              <w:rPr>
                <w:rStyle w:val="row-content-rich-text"/>
              </w:rPr>
              <w:t xml:space="preserve"> a water-borne system in which individual houses have a septic tank connected to a leach drain for local disposal of waste water adjacent to each dwelling. This also includes cases where two dwellings may be connected to the one septic tank and/or leach drain.</w:t>
            </w:r>
          </w:p>
          <w:p>
            <w:pPr>
              <w:spacing w:after="160"/>
            </w:pPr>
            <w:r>
              <w:rPr>
                <w:rStyle w:val="row-content-rich-text"/>
                <w:b/>
              </w:rPr>
              <w:t xml:space="preserve">Pit toilet:</w:t>
            </w:r>
            <w:r>
              <w:rPr>
                <w:rStyle w:val="row-content-rich-text"/>
              </w:rPr>
              <w:t xml:space="preserve"> a dry toilet comprising of a single hole in the ground. No water is used for disposal of the human waste. There are several types including the simple shallow drop-hole toilet, the deeper bore-hole toilet, and the shallow vented improved pit latrine.</w:t>
            </w:r>
          </w:p>
          <w:p>
            <w:pPr/>
            <w:r>
              <w:rPr>
                <w:rStyle w:val="row-content-rich-text"/>
                <w:b/>
              </w:rPr>
              <w:t xml:space="preserve">Pan toilet:</w:t>
            </w:r>
            <w:r>
              <w:rPr>
                <w:rStyle w:val="row-content-rich-text"/>
              </w:rPr>
              <w:t xml:space="preserve"> a dry toilet. Human waste is collected in pans and these pans are collected and transported away from the community for disposal at another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183d23a02a48a3">
              <w:r>
                <w:rPr>
                  <w:rStyle w:val="Hyperlink"/>
                </w:rPr>
                <w:t xml:space="preserve">Dwelling—permanency status </w:t>
              </w:r>
            </w:hyperlink>
          </w:p>
          <w:p>
            <w:pPr>
              <w:pStyle w:val="registration-status"/>
              <w:spacing w:before="0" w:after="0"/>
            </w:pPr>
            <w:hyperlink w:history="true" r:id="R29ce1fac372243f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5f75a66c3274968">
              <w:r>
                <w:rPr>
                  <w:rStyle w:val="Hyperlink"/>
                </w:rPr>
                <w:t xml:space="preserve">Dwelling—permanency status </w:t>
              </w:r>
            </w:hyperlink>
          </w:p>
          <w:p>
            <w:pPr>
              <w:pStyle w:val="registration-status"/>
              <w:spacing w:before="0" w:after="0"/>
            </w:pPr>
            <w:hyperlink w:history="true" r:id="R079cf0116d4c4ba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e486cf57d0c4167">
              <w:r>
                <w:rPr>
                  <w:rStyle w:val="Hyperlink"/>
                </w:rPr>
                <w:t xml:space="preserve">Dwelling—utility status (electricity supply), code N</w:t>
              </w:r>
            </w:hyperlink>
          </w:p>
          <w:p>
            <w:pPr>
              <w:pStyle w:val="registration-status"/>
              <w:spacing w:before="0" w:after="0"/>
            </w:pPr>
            <w:hyperlink w:history="true" r:id="R9e7ff7614abb4f3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d8a2b6572ca4260">
              <w:r>
                <w:rPr>
                  <w:rStyle w:val="Hyperlink"/>
                </w:rPr>
                <w:t xml:space="preserve">Dwelling—utility status (water supply), code N</w:t>
              </w:r>
            </w:hyperlink>
          </w:p>
          <w:p>
            <w:pPr>
              <w:pStyle w:val="registration-status"/>
              <w:spacing w:before="0" w:after="0"/>
            </w:pPr>
            <w:hyperlink w:history="true" r:id="R7dbc45d72fb2439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cbe87abcebd3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a99cb6e1d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87abcebd34b95" /><Relationship Type="http://schemas.openxmlformats.org/officeDocument/2006/relationships/header" Target="/word/header1.xml" Id="R70a951907dde4297" /><Relationship Type="http://schemas.openxmlformats.org/officeDocument/2006/relationships/settings" Target="/word/settings.xml" Id="Rb143473503544514" /><Relationship Type="http://schemas.openxmlformats.org/officeDocument/2006/relationships/styles" Target="/word/styles.xml" Id="R85f9b25e141d4f91" /><Relationship Type="http://schemas.openxmlformats.org/officeDocument/2006/relationships/hyperlink" Target="https://meteor-uat.aihw.gov.au/RegistrationAuthority/13" TargetMode="External" Id="R9f801012293d4acf" /><Relationship Type="http://schemas.openxmlformats.org/officeDocument/2006/relationships/hyperlink" Target="https://meteor-uat.aihw.gov.au/content/294993" TargetMode="External" Id="R5b6974fcab91484d" /><Relationship Type="http://schemas.openxmlformats.org/officeDocument/2006/relationships/hyperlink" Target="https://meteor-uat.aihw.gov.au/content/301747" TargetMode="External" Id="R5ea9b4ab66344220" /><Relationship Type="http://schemas.openxmlformats.org/officeDocument/2006/relationships/hyperlink" Target="https://meteor-uat.aihw.gov.au/content/292335" TargetMode="External" Id="R4f183d23a02a48a3" /><Relationship Type="http://schemas.openxmlformats.org/officeDocument/2006/relationships/hyperlink" Target="https://meteor-uat.aihw.gov.au/RegistrationAuthority/13" TargetMode="External" Id="R29ce1fac372243f4" /><Relationship Type="http://schemas.openxmlformats.org/officeDocument/2006/relationships/hyperlink" Target="https://meteor-uat.aihw.gov.au/content/662973" TargetMode="External" Id="Re5f75a66c3274968" /><Relationship Type="http://schemas.openxmlformats.org/officeDocument/2006/relationships/hyperlink" Target="https://meteor-uat.aihw.gov.au/RegistrationAuthority/13" TargetMode="External" Id="R079cf0116d4c4ba8" /><Relationship Type="http://schemas.openxmlformats.org/officeDocument/2006/relationships/hyperlink" Target="https://meteor-uat.aihw.gov.au/content/292964" TargetMode="External" Id="Rce486cf57d0c4167" /><Relationship Type="http://schemas.openxmlformats.org/officeDocument/2006/relationships/hyperlink" Target="https://meteor-uat.aihw.gov.au/RegistrationAuthority/13" TargetMode="External" Id="R9e7ff7614abb4f32" /><Relationship Type="http://schemas.openxmlformats.org/officeDocument/2006/relationships/hyperlink" Target="https://meteor-uat.aihw.gov.au/content/295002" TargetMode="External" Id="Rdd8a2b6572ca4260" /><Relationship Type="http://schemas.openxmlformats.org/officeDocument/2006/relationships/hyperlink" Target="https://meteor-uat.aihw.gov.au/RegistrationAuthority/13" TargetMode="External" Id="R7dbc45d72fb24390" /></Relationships>
</file>

<file path=word/_rels/header1.xml.rels>&#65279;<?xml version="1.0" encoding="utf-8"?><Relationships xmlns="http://schemas.openxmlformats.org/package/2006/relationships"><Relationship Type="http://schemas.openxmlformats.org/officeDocument/2006/relationships/image" Target="/media/image.png" Id="Rbfca99cb6e1d485f" /></Relationships>
</file>