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cc2af20d1c4182" /></Relationships>
</file>

<file path=word/document.xml><?xml version="1.0" encoding="utf-8"?>
<w:document xmlns:r="http://schemas.openxmlformats.org/officeDocument/2006/relationships" xmlns:w="http://schemas.openxmlformats.org/wordprocessingml/2006/main">
  <w:body>
    <w:p>
      <w:pPr>
        <w:pStyle w:val="Title"/>
      </w:pPr>
      <w:r>
        <w:t>Health care provider identification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care provider identification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e1da9362974236">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these data elements includes identification of individual and organisation health care providers. The data elements also allow for identification of an individual in a health care organisation. The definition of health care provider is:</w:t>
            </w:r>
          </w:p>
          <w:p>
            <w:pPr>
              <w:spacing w:after="160"/>
            </w:pPr>
            <w:r>
              <w:rPr>
                <w:rStyle w:val="row-content-rich-text"/>
              </w:rPr>
              <w:t xml:space="preserve">'any person or organisation who is involved in or associated with the delivery of healthcare to a client, or caring for client wellbeing'.</w:t>
            </w:r>
          </w:p>
          <w:p>
            <w:pPr>
              <w:spacing w:after="160"/>
            </w:pPr>
            <w:r>
              <w:rPr>
                <w:rStyle w:val="row-content-rich-text"/>
              </w:rPr>
              <w:t xml:space="preserve">The data elements have been defined to enable a common, best practice approach to the way data are captured and stored, to ensure that records relating to a provider will be associated with that individual and/or organisation and no other. The definitions are proposed for clinical and administrative data management purposes.</w:t>
            </w:r>
          </w:p>
          <w:p>
            <w:pPr>
              <w:spacing w:after="160"/>
            </w:pPr>
            <w:r>
              <w:rPr>
                <w:rStyle w:val="row-content-rich-text"/>
              </w:rPr>
              <w:t xml:space="preserve">The ability to positively identify health care providers and locate their relevant details is an important support to the provision of speedy, safe, high quality, comprehensive and efficient health care. Unambiguous identification of individual health care providers is necessary for:</w:t>
            </w:r>
          </w:p>
          <w:p>
            <w:pPr>
              <w:pStyle w:val="ListParagraph"/>
              <w:numPr>
                <w:ilvl w:val="0"/>
                <w:numId w:val="2"/>
              </w:numPr>
            </w:pPr>
            <w:r>
              <w:rPr>
                <w:rStyle w:val="row-content-rich-text"/>
              </w:rPr>
              <w:t xml:space="preserve">Requesting and reporting of orders, tests and results (e.g. pathology, diagnostic imaging)</w:t>
            </w:r>
          </w:p>
          <w:p>
            <w:pPr>
              <w:pStyle w:val="ListParagraph"/>
              <w:numPr>
                <w:ilvl w:val="0"/>
                <w:numId w:val="2"/>
              </w:numPr>
            </w:pPr>
            <w:r>
              <w:rPr>
                <w:rStyle w:val="row-content-rich-text"/>
              </w:rPr>
              <w:t xml:space="preserve">Other communications and referrals between health care providers regarding ongoing care of patients (e.g. a referral from a GP to a specialist, a hospital discharge plan)</w:t>
            </w:r>
          </w:p>
          <w:p>
            <w:pPr>
              <w:pStyle w:val="ListParagraph"/>
              <w:numPr>
                <w:ilvl w:val="0"/>
                <w:numId w:val="2"/>
              </w:numPr>
            </w:pPr>
            <w:r>
              <w:rPr>
                <w:rStyle w:val="row-content-rich-text"/>
              </w:rPr>
              <w:t xml:space="preserve">Reporting on health care provision to statutory authorities (e.g. reporting of hospital patient administration systems data to State/Territory government health agencies)</w:t>
            </w:r>
          </w:p>
          <w:p>
            <w:pPr>
              <w:pStyle w:val="ListParagraph"/>
              <w:numPr>
                <w:ilvl w:val="0"/>
                <w:numId w:val="2"/>
              </w:numPr>
            </w:pPr>
            <w:r>
              <w:rPr>
                <w:rStyle w:val="row-content-rich-text"/>
              </w:rPr>
              <w:t xml:space="preserve">Payments to providers</w:t>
            </w:r>
          </w:p>
          <w:p>
            <w:pPr>
              <w:pStyle w:val="ListParagraph"/>
              <w:numPr>
                <w:ilvl w:val="0"/>
                <w:numId w:val="2"/>
              </w:numPr>
            </w:pPr>
            <w:r>
              <w:rPr>
                <w:rStyle w:val="row-content-rich-text"/>
              </w:rPr>
              <w:t xml:space="preserve">Registration of providers</w:t>
            </w:r>
          </w:p>
          <w:p>
            <w:pPr>
              <w:pStyle w:val="ListParagraph"/>
              <w:numPr>
                <w:ilvl w:val="0"/>
                <w:numId w:val="2"/>
              </w:numPr>
            </w:pPr>
            <w:r>
              <w:rPr>
                <w:rStyle w:val="row-content-rich-text"/>
              </w:rPr>
              <w:t xml:space="preserve">Directories or lists of providers and their service locations for consumer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at point of entry to health care for the purposes of the identification of the provider of that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many barriers to successfully identifying individuals in health care settings, including variable data quality; differing data capture requirements and mechanisms; and varying data matching methods. This data set specification provides a framework for improving the confidence that the data being associated with any given individual or organisation, is appropriately associated.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 Inc Health Informatics Committee (IT-014)</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care client identification DSS</w:t>
            </w:r>
          </w:p>
          <w:p>
            <w:pPr>
              <w:spacing w:after="160"/>
            </w:pPr>
            <w:r>
              <w:rPr>
                <w:rStyle w:val="row-content-rich-text"/>
              </w:rPr>
              <w:t xml:space="preserve">The Australian Standard AS4846 Health Care Provider Identification identifies other data that should be collected. These data are collections of free text information and as such are not capable of standardisation as a national health data standard. Within AS4846 however they form part of the data collection necessary for the complete identification of a heath care provider.</w:t>
            </w:r>
          </w:p>
          <w:p>
            <w:pPr>
              <w:spacing w:after="160"/>
            </w:pPr>
            <w:r>
              <w:rPr>
                <w:rStyle w:val="row-content-rich-text"/>
              </w:rPr>
              <w:t xml:space="preserve">These data elements are identified in the section Standardised elsewhere section below.</w:t>
            </w:r>
          </w:p>
          <w:p>
            <w:pPr/>
            <w:r>
              <w:rPr>
                <w:rStyle w:val="row-content-rich-text"/>
              </w:rPr>
              <w:t xml:space="preserve">If these data elements are collected in conjunction with those of the Data set specification they form a collection equivalent to that of the Australian Standard AS4846.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1f52466a5d9452d">
              <w:r>
                <w:rPr>
                  <w:rStyle w:val="Hyperlink"/>
                </w:rPr>
                <w:t xml:space="preserve">Health care provider identification DSS</w:t>
              </w:r>
            </w:hyperlink>
          </w:p>
          <w:p>
            <w:pPr>
              <w:pStyle w:val="registration-status"/>
              <w:spacing w:before="0" w:after="0"/>
            </w:pPr>
            <w:hyperlink w:history="true" r:id="R12354948be3e495c">
              <w:r>
                <w:rPr>
                  <w:rStyle w:val="Hyperlink"/>
                  <w:color w:val="244061"/>
                </w:rPr>
                <w:t xml:space="preserve">Health!</w:t>
              </w:r>
            </w:hyperlink>
            <w:r>
              <w:rPr>
                <w:rStyle w:val="row-content"/>
                <w:color w:val="244061"/>
              </w:rPr>
              <w:t xml:space="preserve">, Superseded 03/12/2008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6e375e69f3472c">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4b9ccbc7f043ce">
                    <w:r>
                      <w:rPr>
                        <w:rStyle w:val="Hyperlink"/>
                      </w:rPr>
                      <w:t xml:space="preserve">Individual service provider—occupation (self-identified), code (ASCO 2nd edn)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23d3b60e754678">
                    <w:r>
                      <w:rPr>
                        <w:rStyle w:val="Hyperlink"/>
                      </w:rPr>
                      <w:t xml:space="preserve">Individual service provider—occupation end date, DDMMYYYY</w:t>
                    </w:r>
                  </w:hyperlink>
                </w:p>
                <w:p>
                  <w:r>
                    <w:rPr>
                      <w:b/>
                      <w:i/>
                      <w:color w:val="333333"/>
                    </w:rPr>
                    <w:t xml:space="preserve">DSS specific information:</w:t>
                  </w:r>
                </w:p>
                <w:p>
                  <w:r>
                    <w:t xml:space="preserve"> </w:t>
                  </w:r>
                </w:p>
                <w:p>
                  <w:r>
                    <w:t xml:space="preserve">This date must:</w:t>
                  </w:r>
                </w:p>
                <w:p>
                  <w:pPr>
                    <w:pStyle w:val="ListParagraph"/>
                    <w:numPr>
                      <w:ilvl w:val="0"/>
                      <w:numId w:val="3"/>
                    </w:numPr>
                  </w:pPr>
                  <w:r>
                    <w:t xml:space="preserve">be greater than or equal to the provider occupation start date;</w:t>
                  </w:r>
                </w:p>
                <w:p>
                  <w:pPr>
                    <w:pStyle w:val="ListParagraph"/>
                    <w:numPr>
                      <w:ilvl w:val="0"/>
                      <w:numId w:val="3"/>
                    </w:numPr>
                  </w:pPr>
                  <w:r>
                    <w:t xml:space="preserve">be a valid date;</w:t>
                  </w:r>
                </w:p>
                <w:p>
                  <w:pPr>
                    <w:pStyle w:val="ListParagraph"/>
                    <w:numPr>
                      <w:ilvl w:val="0"/>
                      <w:numId w:val="3"/>
                    </w:numPr>
                  </w:pPr>
                  <w:r>
                    <w:t xml:space="preserve">be collected for each provider occupation recorded.</w:t>
                  </w:r>
                </w:p>
                <w:p>
                  <w:r>
                    <w:t xml:space="preserve"> </w:t>
                  </w:r>
                </w:p>
                <w:p>
                  <w:r>
                    <w:t xml:space="preserve"> </w:t>
                  </w:r>
                </w:p>
                <w:p>
                  <w:r>
                    <w:t xml:space="preserve">If the date is estimated in some way, it is recommended that the metadata item </w:t>
                  </w:r>
                  <w:r>
                    <w:rPr>
                      <w:i/>
                    </w:rPr>
                    <w:t xml:space="preserve">Date accuracy indicator </w:t>
                  </w:r>
                  <w:r>
                    <w:t xml:space="preserve">also be recorded at the time of record creation to flag the accuracy of the data.</w:t>
                  </w:r>
                </w:p>
                <w:p>
                  <w:r>
                    <w:t xml:space="preserve">For data integrity, data exchange, future data analysis and/or manipulation of data from diverse sources the </w:t>
                  </w:r>
                  <w:r>
                    <w:rPr>
                      <w:i/>
                    </w:rPr>
                    <w:t xml:space="preserve">Date accuracy indicator</w:t>
                  </w:r>
                  <w:r>
                    <w:t xml:space="preserve"> must be used in conjunction with the </w:t>
                  </w:r>
                  <w:r>
                    <w:rPr>
                      <w:i/>
                    </w:rPr>
                    <w:t xml:space="preserve">provider occupation end date</w:t>
                  </w:r>
                  <w:r>
                    <w:t xml:space="preserve"> in all instances to ensure accuracy.</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44533a352b46a1">
                    <w:r>
                      <w:rPr>
                        <w:rStyle w:val="Hyperlink"/>
                      </w:rPr>
                      <w:t xml:space="preserve">Individual service provider—occupation start date, DDMMYYYY</w:t>
                    </w:r>
                  </w:hyperlink>
                </w:p>
                <w:p>
                  <w:r>
                    <w:rPr>
                      <w:b/>
                      <w:i/>
                      <w:color w:val="333333"/>
                    </w:rPr>
                    <w:t xml:space="preserve">DSS specific information:</w:t>
                  </w:r>
                </w:p>
                <w:p>
                  <w:r>
                    <w:t xml:space="preserve"> </w:t>
                  </w:r>
                </w:p>
                <w:p>
                  <w:r>
                    <w:t xml:space="preserve">This date must:</w:t>
                  </w:r>
                </w:p>
                <w:p>
                  <w:pPr>
                    <w:pStyle w:val="ListParagraph"/>
                    <w:numPr>
                      <w:ilvl w:val="0"/>
                      <w:numId w:val="4"/>
                    </w:numPr>
                  </w:pPr>
                  <w:r>
                    <w:t xml:space="preserve">be greater than or equal to the provider occupation start date;</w:t>
                  </w:r>
                </w:p>
                <w:p>
                  <w:pPr>
                    <w:pStyle w:val="ListParagraph"/>
                    <w:numPr>
                      <w:ilvl w:val="0"/>
                      <w:numId w:val="4"/>
                    </w:numPr>
                  </w:pPr>
                  <w:r>
                    <w:t xml:space="preserve">be a valid date;</w:t>
                  </w:r>
                </w:p>
                <w:p>
                  <w:pPr>
                    <w:pStyle w:val="ListParagraph"/>
                    <w:numPr>
                      <w:ilvl w:val="0"/>
                      <w:numId w:val="4"/>
                    </w:numPr>
                  </w:pPr>
                  <w:r>
                    <w:t xml:space="preserve">be collected for each provider occupation recorded.</w:t>
                  </w:r>
                  <w:r>
                    <w:br/>
                  </w:r>
                  <w:r>
                    <w:t xml:space="preserve"> </w:t>
                  </w:r>
                </w:p>
                <w:p>
                  <w:r>
                    <w:t xml:space="preserve"> </w:t>
                  </w:r>
                </w:p>
                <w:p>
                  <w:r>
                    <w:t xml:space="preserve"> </w:t>
                  </w:r>
                </w:p>
                <w:p>
                  <w:r>
                    <w:t xml:space="preserve">If the date is estimated in some way, it is recommended that the metadata item </w:t>
                  </w:r>
                  <w:r>
                    <w:rPr>
                      <w:i/>
                    </w:rPr>
                    <w:t xml:space="preserve">Date accuracy indicator </w:t>
                  </w:r>
                  <w:r>
                    <w:t xml:space="preserve">also be recorded at the time of record creation to flag the accuracy of the data.</w:t>
                  </w:r>
                </w:p>
                <w:p>
                  <w:r>
                    <w:t xml:space="preserve">For data integrity, data exchange, future data analysis and/or manipulation of data from diverse sources the </w:t>
                  </w:r>
                  <w:r>
                    <w:rPr>
                      <w:i/>
                    </w:rPr>
                    <w:t xml:space="preserve">Date accuracy indicator</w:t>
                  </w:r>
                  <w:r>
                    <w:t xml:space="preserve"> must be used in conjunction with the </w:t>
                  </w:r>
                  <w:r>
                    <w:rPr>
                      <w:i/>
                    </w:rPr>
                    <w:t xml:space="preserve">provider occupation start date</w:t>
                  </w:r>
                  <w:r>
                    <w:t xml:space="preserve"> in all instances to ensure accuracy.</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a38c89de1341c6">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7388e6270f40ad">
                    <w:r>
                      <w:rPr>
                        <w:rStyle w:val="Hyperlink"/>
                      </w:rPr>
                      <w:t xml:space="preserve">Person (address)—address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4e7316e9ab45c9">
                    <w:r>
                      <w:rPr>
                        <w:rStyle w:val="Hyperlink"/>
                      </w:rPr>
                      <w:t xml:space="preserve">Person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436c682534479c">
                    <w:r>
                      <w:rPr>
                        <w:rStyle w:val="Hyperlink"/>
                      </w:rPr>
                      <w:t xml:space="preserve">Person (address)—building/complex sub-unit identifier, [X(7)]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8e21f292b74662">
                    <w:r>
                      <w:rPr>
                        <w:rStyle w:val="Hyperlink"/>
                      </w:rPr>
                      <w:t xml:space="preserve">Person (address)—building/complex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1d05b815cd47b1">
                    <w:r>
                      <w:rPr>
                        <w:rStyle w:val="Hyperlink"/>
                      </w:rPr>
                      <w:t xml:space="preserve">Person (address)—building/property name, text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3a4f62cb8e484f">
                    <w:r>
                      <w:rPr>
                        <w:rStyle w:val="Hyperlink"/>
                      </w:rPr>
                      <w:t xml:space="preserve">Person (address)—country identifier,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47380c9d144e14">
                    <w:r>
                      <w:rPr>
                        <w:rStyle w:val="Hyperlink"/>
                      </w:rPr>
                      <w:t xml:space="preserve">Person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0a5d878d2a46c4">
                    <w:r>
                      <w:rPr>
                        <w:rStyle w:val="Hyperlink"/>
                      </w:rPr>
                      <w:t xml:space="preserve">Person (address)—electronic communication medium,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79f7daac964ddc">
                    <w:r>
                      <w:rPr>
                        <w:rStyle w:val="Hyperlink"/>
                      </w:rPr>
                      <w:t xml:space="preserve">Person (address)—electronic communication usage,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b7aba080974a8a">
                    <w:r>
                      <w:rPr>
                        <w:rStyle w:val="Hyperlink"/>
                      </w:rPr>
                      <w:t xml:space="preserve">Person (address)—floor/level identifier, [NNNA]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db86391bc5465c">
                    <w:r>
                      <w:rPr>
                        <w:rStyle w:val="Hyperlink"/>
                      </w:rPr>
                      <w:t xml:space="preserve">Person (address)—floor/level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09dbb1dd2a4332">
                    <w:r>
                      <w:rPr>
                        <w:rStyle w:val="Hyperlink"/>
                      </w:rPr>
                      <w:t xml:space="preserve">Person (address)—house/property identifier, text 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a6597a0e214c5e">
                    <w:r>
                      <w:rPr>
                        <w:rStyle w:val="Hyperlink"/>
                      </w:rPr>
                      <w:t xml:space="preserve">Person (address)—international postcode, text X[X(9)]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bf85bf57ed4a0e">
                    <w:r>
                      <w:rPr>
                        <w:rStyle w:val="Hyperlink"/>
                      </w:rPr>
                      <w:t xml:space="preserve">Person (address)—lot/section identifier, N[X(14)]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2d0e0199974956">
                    <w:r>
                      <w:rPr>
                        <w:rStyle w:val="Hyperlink"/>
                      </w:rPr>
                      <w:t xml:space="preserve">Person (address)—non-Australian state/province, text [X(40)]</w:t>
                    </w:r>
                  </w:hyperlink>
                </w:p>
                <w:p>
                  <w:r>
                    <w:rPr>
                      <w:b/>
                      <w:i/>
                      <w:color w:val="333333"/>
                    </w:rPr>
                    <w:t xml:space="preserve">DSS specific information:</w:t>
                  </w:r>
                </w:p>
                <w:p>
                  <w:r>
                    <w:t xml:space="preserve">When used for identification purposes record this data element as part of an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6d9190b94b4ad1">
                    <w:r>
                      <w:rPr>
                        <w:rStyle w:val="Hyperlink"/>
                      </w:rPr>
                      <w:t xml:space="preserve">Person (address)—postal delivery point identifier, {N(8)}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a03d3317184ecd">
                    <w:r>
                      <w:rPr>
                        <w:rStyle w:val="Hyperlink"/>
                      </w:rPr>
                      <w:t xml:space="preserve">Person (address)—street name,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94d03cc371403a">
                    <w:r>
                      <w:rPr>
                        <w:rStyle w:val="Hyperlink"/>
                      </w:rPr>
                      <w:t xml:space="preserve">Person (address)—street suffix,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5ebf6beb9f4e18">
                    <w:r>
                      <w:rPr>
                        <w:rStyle w:val="Hyperlink"/>
                      </w:rPr>
                      <w:t xml:space="preserve">Person (address)—street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b34ea6ce3b4b60">
                    <w:r>
                      <w:rPr>
                        <w:rStyle w:val="Hyperlink"/>
                      </w:rPr>
                      <w:t xml:space="preserve">Person (address)—suburb/town/locality name, text A[A(49)]</w:t>
                    </w:r>
                  </w:hyperlink>
                </w:p>
                <w:p>
                  <w:r>
                    <w:rPr>
                      <w:b/>
                      <w:i/>
                      <w:color w:val="333333"/>
                    </w:rPr>
                    <w:t xml:space="preserve">DSS specific information:</w:t>
                  </w:r>
                </w:p>
                <w:p>
                  <w:r>
                    <w:t xml:space="preserve">This data should be verified against the Australia Post Postcode File (see</w:t>
                  </w:r>
                  <w:r>
                    <w:br/>
                  </w:r>
                </w:p>
                <w:p>
                  <w:hyperlink w:history="true" r:id="R41513e1cc77a4a41">
                    <w:r>
                      <w:rPr>
                        <w:rStyle w:val="Hyperlink"/>
                      </w:rPr>
                      <w:t xml:space="preserve">www.auspost.com.au/postcodes</w:t>
                    </w:r>
                  </w:hyperlink>
                  <w:r>
                    <w:t xml:space="preserve">). Alternatively, contact State or Territory</w:t>
                  </w:r>
                  <w:r>
                    <w:br/>
                  </w:r>
                  <w:r>
                    <w:t xml:space="preserve">Health Authorities for Postcode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8e74c0dba04f08">
                    <w:r>
                      <w:rPr>
                        <w:rStyle w:val="Hyperlink"/>
                      </w:rPr>
                      <w:t xml:space="preserve">Person (name)—family name, text X[X(39)]</w:t>
                    </w:r>
                  </w:hyperlink>
                </w:p>
                <w:p>
                  <w:r>
                    <w:rPr>
                      <w:b/>
                      <w:i/>
                      <w:color w:val="333333"/>
                    </w:rPr>
                    <w:t xml:space="preserve">DSS specific information:</w:t>
                  </w:r>
                </w:p>
                <w:p>
                  <w:r>
                    <w:t xml:space="preserve">When used for the purpose of positive identification or contact, agencies or establishments that collect Family name should also collect Person name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ff4c90a39549fc">
                    <w:r>
                      <w:rPr>
                        <w:rStyle w:val="Hyperlink"/>
                      </w:rPr>
                      <w:t xml:space="preserve">Person (name)—given name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0e39e33cbd49b0">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46576d1fdf4107">
                    <w:r>
                      <w:rPr>
                        <w:rStyle w:val="Hyperlink"/>
                      </w:rPr>
                      <w:t xml:space="preserve">Person (name)—name conditional use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47418b36b4447c">
                    <w:r>
                      <w:rPr>
                        <w:rStyle w:val="Hyperlink"/>
                      </w:rPr>
                      <w:t xml:space="preserve">Person (name)—name suffix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261dbc0fbd46db">
                    <w:r>
                      <w:rPr>
                        <w:rStyle w:val="Hyperlink"/>
                      </w:rPr>
                      <w:t xml:space="preserve">Person (name)—name suffix, text A[A(11)]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f8618a49064622">
                    <w:r>
                      <w:rPr>
                        <w:rStyle w:val="Hyperlink"/>
                      </w:rPr>
                      <w:t xml:space="preserve">Person (name)—name title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30ca608eea4637">
                    <w:r>
                      <w:rPr>
                        <w:rStyle w:val="Hyperlink"/>
                      </w:rPr>
                      <w:t xml:space="preserve">Person (name)—name title, text A[A(11)]</w:t>
                    </w:r>
                  </w:hyperlink>
                </w:p>
                <w:p>
                  <w:r>
                    <w:rPr>
                      <w:b/>
                      <w:i/>
                      <w:color w:val="333333"/>
                    </w:rPr>
                    <w:t xml:space="preserve">DSS specific information:</w:t>
                  </w:r>
                </w:p>
                <w:p>
                  <w:r>
                    <w:t xml:space="preserve">For the purpose of positive identification of a person, each name title should be associated with a Name title sequence number.</w:t>
                  </w:r>
                </w:p>
                <w:p>
                  <w:r>
                    <w:t xml:space="preserve">Name title should not be confused with job title. An example of Name title is 'Mr' for Mister.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dea06d6c39462e">
                    <w:r>
                      <w:rPr>
                        <w:rStyle w:val="Hyperlink"/>
                      </w:rPr>
                      <w:t xml:space="preserve">Person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4337073ab74c19">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59e8c3f1ea4748">
                    <w:r>
                      <w:rPr>
                        <w:rStyle w:val="Hyperlink"/>
                      </w:rPr>
                      <w:t xml:space="preserve">Person—date of birth, DDMMYYYY</w:t>
                    </w:r>
                  </w:hyperlink>
                </w:p>
                <w:p>
                  <w:r>
                    <w:rPr>
                      <w:b/>
                      <w:i/>
                      <w:color w:val="333333"/>
                    </w:rPr>
                    <w:t xml:space="preserve">DSS specific information:</w:t>
                  </w:r>
                </w:p>
                <w:p>
                  <w:r>
                    <w:t xml:space="preserve">Date of birth must be less than or equal to the date of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6735138d9a4221">
                    <w:r>
                      <w:rPr>
                        <w:rStyle w:val="Hyperlink"/>
                      </w:rPr>
                      <w:t xml:space="preserve">Person—date of death,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f8d5b34a3242ee">
                    <w:r>
                      <w:rPr>
                        <w:rStyle w:val="Hyperlink"/>
                      </w:rPr>
                      <w:t xml:space="preserve">Person—person identifier, XXXXXX[X(14)]</w:t>
                    </w:r>
                  </w:hyperlink>
                </w:p>
                <w:p>
                  <w:r>
                    <w:rPr>
                      <w:b/>
                      <w:i/>
                      <w:color w:val="333333"/>
                    </w:rPr>
                    <w:t xml:space="preserve">DSS specific information:</w:t>
                  </w:r>
                </w:p>
                <w:p>
                  <w:r>
                    <w:t xml:space="preserve">Field cannot be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da0564409c429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00033acca741df">
                    <w:r>
                      <w:rPr>
                        <w:rStyle w:val="Hyperlink"/>
                      </w:rPr>
                      <w:t xml:space="preserve">Service provider organisation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36fd8b4bae4862">
                    <w:r>
                      <w:rPr>
                        <w:rStyle w:val="Hyperlink"/>
                      </w:rPr>
                      <w:t xml:space="preserve">Service provider organisation (address)—address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35c1e82b464ef7">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2a33346b0c4e61">
                    <w:r>
                      <w:rPr>
                        <w:rStyle w:val="Hyperlink"/>
                      </w:rPr>
                      <w:t xml:space="preserve">Service provider organisation (address)—building/complex sub-unit identifier, [X(7)]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1829a9767a435b">
                    <w:r>
                      <w:rPr>
                        <w:rStyle w:val="Hyperlink"/>
                      </w:rPr>
                      <w:t xml:space="preserve">Service provider organisation (address)—building/complex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0f912af18e421e">
                    <w:r>
                      <w:rPr>
                        <w:rStyle w:val="Hyperlink"/>
                      </w:rPr>
                      <w:t xml:space="preserve">Service provider organisation (address)—building/property name, text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ceee15eaca470a">
                    <w:r>
                      <w:rPr>
                        <w:rStyle w:val="Hyperlink"/>
                      </w:rPr>
                      <w:t xml:space="preserve">Service provider organisation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a12793d1cf440e">
                    <w:r>
                      <w:rPr>
                        <w:rStyle w:val="Hyperlink"/>
                      </w:rPr>
                      <w:t xml:space="preserve">Service provider organisation (address)—electronic communication medium,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5ec281f4db4cfc">
                    <w:r>
                      <w:rPr>
                        <w:rStyle w:val="Hyperlink"/>
                      </w:rPr>
                      <w:t xml:space="preserve">Service provider organisation (address)—floor/level identifier, [NNNA]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f2389ad0e840b5">
                    <w:r>
                      <w:rPr>
                        <w:rStyle w:val="Hyperlink"/>
                      </w:rPr>
                      <w:t xml:space="preserve">Service provider organisation (address)—floor/level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bfcf03422a4d20">
                    <w:r>
                      <w:rPr>
                        <w:rStyle w:val="Hyperlink"/>
                      </w:rPr>
                      <w:t xml:space="preserve">Service provider organisation (address)—house/property identifier, text 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3b69b0ca3347d8">
                    <w:r>
                      <w:rPr>
                        <w:rStyle w:val="Hyperlink"/>
                      </w:rPr>
                      <w:t xml:space="preserve">Service provider organisation (address)—international postcode, text X[X(9)]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614b99d2f04b46">
                    <w:r>
                      <w:rPr>
                        <w:rStyle w:val="Hyperlink"/>
                      </w:rPr>
                      <w:t xml:space="preserve">Service provider organisation (address)—lot/section identifier, N[X(14)]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935326ab82455f">
                    <w:r>
                      <w:rPr>
                        <w:rStyle w:val="Hyperlink"/>
                      </w:rPr>
                      <w:t xml:space="preserve">Service provider organisation (address)—non-Australian state/province, text X[X(39)]</w:t>
                    </w:r>
                  </w:hyperlink>
                </w:p>
                <w:p>
                  <w:r>
                    <w:rPr>
                      <w:b/>
                      <w:i/>
                      <w:color w:val="333333"/>
                    </w:rPr>
                    <w:t xml:space="preserve">DSS specific information:</w:t>
                  </w:r>
                </w:p>
                <w:p>
                  <w:r>
                    <w:t xml:space="preserve">When used for identification purposes record this data element as part of an address.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1006d3819f4b27">
                    <w:r>
                      <w:rPr>
                        <w:rStyle w:val="Hyperlink"/>
                      </w:rPr>
                      <w:t xml:space="preserve">Service provider organisation (address)—postal delivery point identifier, {N(8)}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4c5ecec6454bc3">
                    <w:r>
                      <w:rPr>
                        <w:rStyle w:val="Hyperlink"/>
                      </w:rPr>
                      <w:t xml:space="preserve">Service provider organisation (address)—street name,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8283b261dc4582">
                    <w:r>
                      <w:rPr>
                        <w:rStyle w:val="Hyperlink"/>
                      </w:rPr>
                      <w:t xml:space="preserve">Service provider organisation (address)—street suffix,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365a452939448d">
                    <w:r>
                      <w:rPr>
                        <w:rStyle w:val="Hyperlink"/>
                      </w:rPr>
                      <w:t xml:space="preserve">Service provider organisation (address)—street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fe1572c7674ff9">
                    <w:r>
                      <w:rPr>
                        <w:rStyle w:val="Hyperlink"/>
                      </w:rPr>
                      <w:t xml:space="preserve">Service provider organisation (address)—suburb/town/locality name, text A[A(49)]</w:t>
                    </w:r>
                  </w:hyperlink>
                </w:p>
                <w:p>
                  <w:r>
                    <w:rPr>
                      <w:b/>
                      <w:i/>
                      <w:color w:val="333333"/>
                    </w:rPr>
                    <w:t xml:space="preserve">DSS specific information:</w:t>
                  </w:r>
                </w:p>
                <w:p>
                  <w:r>
                    <w:t xml:space="preserve">This data should be verified against the Australia Post Postcode File (see </w:t>
                  </w:r>
                </w:p>
                <w:p>
                  <w:hyperlink w:history="true" r:id="R19dd1566122b46e8">
                    <w:r>
                      <w:rPr>
                        <w:rStyle w:val="Hyperlink"/>
                      </w:rPr>
                      <w:t xml:space="preserve">www.auspost.com.au/postcodes</w:t>
                    </w:r>
                  </w:hyperlink>
                  <w:r>
                    <w:t xml:space="preserve">). Alternatively, contact State or Territory Health Authorities for Postcode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5031f5f89b49e1">
                    <w:r>
                      <w:rPr>
                        <w:rStyle w:val="Hyperlink"/>
                      </w:rPr>
                      <w:t xml:space="preserve">Service provider organisation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3517cc0c4042cc">
                    <w:r>
                      <w:rPr>
                        <w:rStyle w:val="Hyperlink"/>
                      </w:rPr>
                      <w:t xml:space="preserve">Service provider organisation (name)—organisation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be226a72854173">
                    <w:r>
                      <w:rPr>
                        <w:rStyle w:val="Hyperlink"/>
                      </w:rPr>
                      <w:t xml:space="preserve">Service provider organisation—Australian state/territory identifier, code N</w:t>
                    </w:r>
                  </w:hyperlink>
                </w:p>
                <w:p>
                  <w:r>
                    <w:rPr>
                      <w:b/>
                      <w:i/>
                      <w:color w:val="333333"/>
                    </w:rPr>
                    <w:t xml:space="preserve">DSS specific information:</w:t>
                  </w:r>
                </w:p>
                <w:p>
                  <w:r>
                    <w:t xml:space="preserve">When used specifically in the collection of address information for a client, the following local implementation rules may be applied:</w:t>
                  </w:r>
                </w:p>
                <w:p>
                  <w:r>
                    <w:t xml:space="preserve">NULL may be used to signify an unknown address State; and Code 0 may be used to signify an overseas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4580bb197c4c82">
                    <w:r>
                      <w:rPr>
                        <w:rStyle w:val="Hyperlink"/>
                      </w:rPr>
                      <w:t xml:space="preserve">Service provider organisation—organisation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507c028b694566">
                    <w:r>
                      <w:rPr>
                        <w:rStyle w:val="Hyperlink"/>
                      </w:rPr>
                      <w:t xml:space="preserve">Service provider organisation—organisation start date, DDMMYYYY</w:t>
                    </w:r>
                  </w:hyperlink>
                </w:p>
                <w:p>
                  <w:r>
                    <w:rPr>
                      <w:b/>
                      <w:i/>
                      <w:color w:val="333333"/>
                    </w:rPr>
                    <w:t xml:space="preserve">DSS specific information:</w:t>
                  </w:r>
                </w:p>
                <w:p>
                  <w:r>
                    <w:t xml:space="preserve"> </w:t>
                  </w:r>
                </w:p>
                <w:p>
                  <w:r>
                    <w:t xml:space="preserve"> </w:t>
                  </w:r>
                </w:p>
                <w:p>
                  <w:r>
                    <w:t xml:space="preserve"> </w:t>
                  </w:r>
                </w:p>
                <w:p>
                  <w:r>
                    <w:t xml:space="preserve">If the date is estimated in some way, it is recommended that the metadata item </w:t>
                  </w:r>
                  <w:r>
                    <w:rPr>
                      <w:i/>
                    </w:rPr>
                    <w:t xml:space="preserve">Date accuracy indicator </w:t>
                  </w:r>
                  <w:r>
                    <w:t xml:space="preserve">also be recorded at the time of record creation to flag the accuracy of the data.</w:t>
                  </w:r>
                </w:p>
                <w:p>
                  <w:r>
                    <w:t xml:space="preserve">For data exchange and /or manipulation of data from diverse sources the </w:t>
                  </w:r>
                  <w:r>
                    <w:rPr>
                      <w:i/>
                    </w:rPr>
                    <w:t xml:space="preserve">Date accuracy indicator</w:t>
                  </w:r>
                  <w:r>
                    <w:t xml:space="preserve"> metadata item must be used in conjunction with the </w:t>
                  </w:r>
                  <w:r>
                    <w:rPr>
                      <w:i/>
                    </w:rPr>
                    <w:t xml:space="preserve">Organisation start date</w:t>
                  </w:r>
                  <w:r>
                    <w:t xml:space="preserve"> in all instances to ensure data integrity and accuracy of analysis.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2838b3e9f0549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289061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0a7c19583648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838b3e9f054914" /><Relationship Type="http://schemas.openxmlformats.org/officeDocument/2006/relationships/header" Target="/word/header1.xml" Id="Ra74ee68e4b794e9d" /><Relationship Type="http://schemas.openxmlformats.org/officeDocument/2006/relationships/settings" Target="/word/settings.xml" Id="R379bfecbaf0f4d79" /><Relationship Type="http://schemas.openxmlformats.org/officeDocument/2006/relationships/styles" Target="/word/styles.xml" Id="R780a5a84be454344" /><Relationship Type="http://schemas.openxmlformats.org/officeDocument/2006/relationships/numbering" Target="/word/numbering.xml" Id="R4484c858a3134025" /><Relationship Type="http://schemas.openxmlformats.org/officeDocument/2006/relationships/hyperlink" Target="https://meteor-uat.aihw.gov.au/RegistrationAuthority/14" TargetMode="External" Id="Rdde1da9362974236" /><Relationship Type="http://schemas.openxmlformats.org/officeDocument/2006/relationships/hyperlink" Target="https://meteor-uat.aihw.gov.au/content/356020" TargetMode="External" Id="R81f52466a5d9452d" /><Relationship Type="http://schemas.openxmlformats.org/officeDocument/2006/relationships/hyperlink" Target="https://meteor-uat.aihw.gov.au/RegistrationAuthority/14" TargetMode="External" Id="R12354948be3e495c" /><Relationship Type="http://schemas.openxmlformats.org/officeDocument/2006/relationships/hyperlink" Target="https://meteor-uat.aihw.gov.au/content/294429" TargetMode="External" Id="R606e375e69f3472c" /><Relationship Type="http://schemas.openxmlformats.org/officeDocument/2006/relationships/hyperlink" Target="https://meteor-uat.aihw.gov.au/content/289047" TargetMode="External" Id="Rdf4b9ccbc7f043ce" /><Relationship Type="http://schemas.openxmlformats.org/officeDocument/2006/relationships/hyperlink" Target="https://meteor-uat.aihw.gov.au/content/289053" TargetMode="External" Id="R4e23d3b60e754678" /><Relationship Type="http://schemas.openxmlformats.org/officeDocument/2006/relationships/hyperlink" Target="https://meteor-uat.aihw.gov.au/content/289059" TargetMode="External" Id="R8a44533a352b46a1" /><Relationship Type="http://schemas.openxmlformats.org/officeDocument/2006/relationships/hyperlink" Target="https://meteor-uat.aihw.gov.au/content/286620" TargetMode="External" Id="R44a38c89de1341c6" /><Relationship Type="http://schemas.openxmlformats.org/officeDocument/2006/relationships/hyperlink" Target="https://meteor-uat.aihw.gov.au/content/286728" TargetMode="External" Id="Re77388e6270f40ad" /><Relationship Type="http://schemas.openxmlformats.org/officeDocument/2006/relationships/hyperlink" Target="https://meteor-uat.aihw.gov.au/content/287224" TargetMode="External" Id="Rd44e7316e9ab45c9" /><Relationship Type="http://schemas.openxmlformats.org/officeDocument/2006/relationships/hyperlink" Target="https://meteor-uat.aihw.gov.au/content/270018" TargetMode="External" Id="R24436c682534479c" /><Relationship Type="http://schemas.openxmlformats.org/officeDocument/2006/relationships/hyperlink" Target="https://meteor-uat.aihw.gov.au/content/270023" TargetMode="External" Id="Rb28e21f292b74662" /><Relationship Type="http://schemas.openxmlformats.org/officeDocument/2006/relationships/hyperlink" Target="https://meteor-uat.aihw.gov.au/content/270028" TargetMode="External" Id="R851d05b815cd47b1" /><Relationship Type="http://schemas.openxmlformats.org/officeDocument/2006/relationships/hyperlink" Target="https://meteor-uat.aihw.gov.au/content/288091" TargetMode="External" Id="Ra83a4f62cb8e484f" /><Relationship Type="http://schemas.openxmlformats.org/officeDocument/2006/relationships/hyperlink" Target="https://meteor-uat.aihw.gov.au/content/287469" TargetMode="External" Id="Rd147380c9d144e14" /><Relationship Type="http://schemas.openxmlformats.org/officeDocument/2006/relationships/hyperlink" Target="https://meteor-uat.aihw.gov.au/content/287519" TargetMode="External" Id="R9e0a5d878d2a46c4" /><Relationship Type="http://schemas.openxmlformats.org/officeDocument/2006/relationships/hyperlink" Target="https://meteor-uat.aihw.gov.au/content/287579" TargetMode="External" Id="R7e79f7daac964ddc" /><Relationship Type="http://schemas.openxmlformats.org/officeDocument/2006/relationships/hyperlink" Target="https://meteor-uat.aihw.gov.au/content/270029" TargetMode="External" Id="R2cb7aba080974a8a" /><Relationship Type="http://schemas.openxmlformats.org/officeDocument/2006/relationships/hyperlink" Target="https://meteor-uat.aihw.gov.au/content/270024" TargetMode="External" Id="R76db86391bc5465c" /><Relationship Type="http://schemas.openxmlformats.org/officeDocument/2006/relationships/hyperlink" Target="https://meteor-uat.aihw.gov.au/content/270030" TargetMode="External" Id="R9a09dbb1dd2a4332" /><Relationship Type="http://schemas.openxmlformats.org/officeDocument/2006/relationships/hyperlink" Target="https://meteor-uat.aihw.gov.au/content/288985" TargetMode="External" Id="Rf9a6597a0e214c5e" /><Relationship Type="http://schemas.openxmlformats.org/officeDocument/2006/relationships/hyperlink" Target="https://meteor-uat.aihw.gov.au/content/270031" TargetMode="External" Id="R5ebf85bf57ed4a0e" /><Relationship Type="http://schemas.openxmlformats.org/officeDocument/2006/relationships/hyperlink" Target="https://meteor-uat.aihw.gov.au/content/288648" TargetMode="External" Id="R4f2d0e0199974956" /><Relationship Type="http://schemas.openxmlformats.org/officeDocument/2006/relationships/hyperlink" Target="https://meteor-uat.aihw.gov.au/content/287220" TargetMode="External" Id="R676d9190b94b4ad1" /><Relationship Type="http://schemas.openxmlformats.org/officeDocument/2006/relationships/hyperlink" Target="https://meteor-uat.aihw.gov.au/content/270019" TargetMode="External" Id="Ra2a03d3317184ecd" /><Relationship Type="http://schemas.openxmlformats.org/officeDocument/2006/relationships/hyperlink" Target="https://meteor-uat.aihw.gov.au/content/270022" TargetMode="External" Id="Rc994d03cc371403a" /><Relationship Type="http://schemas.openxmlformats.org/officeDocument/2006/relationships/hyperlink" Target="https://meteor-uat.aihw.gov.au/content/270020" TargetMode="External" Id="R8f5ebf6beb9f4e18" /><Relationship Type="http://schemas.openxmlformats.org/officeDocument/2006/relationships/hyperlink" Target="https://meteor-uat.aihw.gov.au/content/287326" TargetMode="External" Id="Re7b34ea6ce3b4b60" /><Relationship Type="http://schemas.openxmlformats.org/officeDocument/2006/relationships/hyperlink" Target="http://www.auspost.com.au/postcodes" TargetMode="External" Id="R41513e1cc77a4a41" /><Relationship Type="http://schemas.openxmlformats.org/officeDocument/2006/relationships/hyperlink" Target="https://meteor-uat.aihw.gov.au/content/286953" TargetMode="External" Id="Raf8e74c0dba04f08" /><Relationship Type="http://schemas.openxmlformats.org/officeDocument/2006/relationships/hyperlink" Target="https://meteor-uat.aihw.gov.au/content/287595" TargetMode="External" Id="Rd4ff4c90a39549fc" /><Relationship Type="http://schemas.openxmlformats.org/officeDocument/2006/relationships/hyperlink" Target="https://meteor-uat.aihw.gov.au/content/287035" TargetMode="External" Id="R650e39e33cbd49b0" /><Relationship Type="http://schemas.openxmlformats.org/officeDocument/2006/relationships/hyperlink" Target="https://meteor-uat.aihw.gov.au/content/287101" TargetMode="External" Id="R5c46576d1fdf4107" /><Relationship Type="http://schemas.openxmlformats.org/officeDocument/2006/relationships/hyperlink" Target="https://meteor-uat.aihw.gov.au/content/288226" TargetMode="External" Id="R5747418b36b4447c" /><Relationship Type="http://schemas.openxmlformats.org/officeDocument/2006/relationships/hyperlink" Target="https://meteor-uat.aihw.gov.au/content/287164" TargetMode="External" Id="R02261dbc0fbd46db" /><Relationship Type="http://schemas.openxmlformats.org/officeDocument/2006/relationships/hyperlink" Target="https://meteor-uat.aihw.gov.au/content/288263" TargetMode="External" Id="R0af8618a49064622" /><Relationship Type="http://schemas.openxmlformats.org/officeDocument/2006/relationships/hyperlink" Target="https://meteor-uat.aihw.gov.au/content/287166" TargetMode="External" Id="Rb430ca608eea4637" /><Relationship Type="http://schemas.openxmlformats.org/officeDocument/2006/relationships/hyperlink" Target="https://meteor-uat.aihw.gov.au/content/287203" TargetMode="External" Id="R57dea06d6c39462e" /><Relationship Type="http://schemas.openxmlformats.org/officeDocument/2006/relationships/hyperlink" Target="https://meteor-uat.aihw.gov.au/content/286919" TargetMode="External" Id="Rc54337073ab74c19" /><Relationship Type="http://schemas.openxmlformats.org/officeDocument/2006/relationships/hyperlink" Target="https://meteor-uat.aihw.gov.au/content/287007" TargetMode="External" Id="Rd959e8c3f1ea4748" /><Relationship Type="http://schemas.openxmlformats.org/officeDocument/2006/relationships/hyperlink" Target="https://meteor-uat.aihw.gov.au/content/287305" TargetMode="External" Id="R956735138d9a4221" /><Relationship Type="http://schemas.openxmlformats.org/officeDocument/2006/relationships/hyperlink" Target="https://meteor-uat.aihw.gov.au/content/290046" TargetMode="External" Id="Ra0f8d5b34a3242ee" /><Relationship Type="http://schemas.openxmlformats.org/officeDocument/2006/relationships/hyperlink" Target="https://meteor-uat.aihw.gov.au/content/287316" TargetMode="External" Id="R07da0564409c4290" /><Relationship Type="http://schemas.openxmlformats.org/officeDocument/2006/relationships/hyperlink" Target="https://meteor-uat.aihw.gov.au/content/290315" TargetMode="External" Id="R5400033acca741df" /><Relationship Type="http://schemas.openxmlformats.org/officeDocument/2006/relationships/hyperlink" Target="https://meteor-uat.aihw.gov.au/content/286792" TargetMode="External" Id="R2c36fd8b4bae4862" /><Relationship Type="http://schemas.openxmlformats.org/officeDocument/2006/relationships/hyperlink" Target="https://meteor-uat.aihw.gov.au/content/290064" TargetMode="External" Id="R5d35c1e82b464ef7" /><Relationship Type="http://schemas.openxmlformats.org/officeDocument/2006/relationships/hyperlink" Target="https://meteor-uat.aihw.gov.au/content/290291" TargetMode="External" Id="R6f2a33346b0c4e61" /><Relationship Type="http://schemas.openxmlformats.org/officeDocument/2006/relationships/hyperlink" Target="https://meteor-uat.aihw.gov.au/content/290278" TargetMode="External" Id="Ra41829a9767a435b" /><Relationship Type="http://schemas.openxmlformats.org/officeDocument/2006/relationships/hyperlink" Target="https://meteor-uat.aihw.gov.au/content/290295" TargetMode="External" Id="R4e0f912af18e421e" /><Relationship Type="http://schemas.openxmlformats.org/officeDocument/2006/relationships/hyperlink" Target="https://meteor-uat.aihw.gov.au/content/287480" TargetMode="External" Id="R8fceee15eaca470a" /><Relationship Type="http://schemas.openxmlformats.org/officeDocument/2006/relationships/hyperlink" Target="https://meteor-uat.aihw.gov.au/content/287521" TargetMode="External" Id="Rcca12793d1cf440e" /><Relationship Type="http://schemas.openxmlformats.org/officeDocument/2006/relationships/hyperlink" Target="https://meteor-uat.aihw.gov.au/content/290264" TargetMode="External" Id="Rff5ec281f4db4cfc" /><Relationship Type="http://schemas.openxmlformats.org/officeDocument/2006/relationships/hyperlink" Target="https://meteor-uat.aihw.gov.au/content/290245" TargetMode="External" Id="R85f2389ad0e840b5" /><Relationship Type="http://schemas.openxmlformats.org/officeDocument/2006/relationships/hyperlink" Target="https://meteor-uat.aihw.gov.au/content/290241" TargetMode="External" Id="R33bfcf03422a4d20" /><Relationship Type="http://schemas.openxmlformats.org/officeDocument/2006/relationships/hyperlink" Target="https://meteor-uat.aihw.gov.au/content/288987" TargetMode="External" Id="Rbe3b69b0ca3347d8" /><Relationship Type="http://schemas.openxmlformats.org/officeDocument/2006/relationships/hyperlink" Target="https://meteor-uat.aihw.gov.au/content/290230" TargetMode="External" Id="Rf6614b99d2f04b46" /><Relationship Type="http://schemas.openxmlformats.org/officeDocument/2006/relationships/hyperlink" Target="https://meteor-uat.aihw.gov.au/content/288636" TargetMode="External" Id="R81935326ab82455f" /><Relationship Type="http://schemas.openxmlformats.org/officeDocument/2006/relationships/hyperlink" Target="https://meteor-uat.aihw.gov.au/content/290141" TargetMode="External" Id="Rca1006d3819f4b27" /><Relationship Type="http://schemas.openxmlformats.org/officeDocument/2006/relationships/hyperlink" Target="https://meteor-uat.aihw.gov.au/content/290218" TargetMode="External" Id="R5b4c5ecec6454bc3" /><Relationship Type="http://schemas.openxmlformats.org/officeDocument/2006/relationships/hyperlink" Target="https://meteor-uat.aihw.gov.au/content/290170" TargetMode="External" Id="R3e8283b261dc4582" /><Relationship Type="http://schemas.openxmlformats.org/officeDocument/2006/relationships/hyperlink" Target="https://meteor-uat.aihw.gov.au/content/290193" TargetMode="External" Id="Rc3365a452939448d" /><Relationship Type="http://schemas.openxmlformats.org/officeDocument/2006/relationships/hyperlink" Target="https://meteor-uat.aihw.gov.au/content/290059" TargetMode="External" Id="R52fe1572c7674ff9" /><Relationship Type="http://schemas.openxmlformats.org/officeDocument/2006/relationships/hyperlink" Target="http://www.auspost.com.au/postcodes" TargetMode="External" Id="R19dd1566122b46e8" /><Relationship Type="http://schemas.openxmlformats.org/officeDocument/2006/relationships/hyperlink" Target="https://meteor-uat.aihw.gov.au/content/288937" TargetMode="External" Id="R235031f5f89b49e1" /><Relationship Type="http://schemas.openxmlformats.org/officeDocument/2006/relationships/hyperlink" Target="https://meteor-uat.aihw.gov.au/content/288917" TargetMode="External" Id="R273517cc0c4042cc" /><Relationship Type="http://schemas.openxmlformats.org/officeDocument/2006/relationships/hyperlink" Target="https://meteor-uat.aihw.gov.au/content/289083" TargetMode="External" Id="Radbe226a72854173" /><Relationship Type="http://schemas.openxmlformats.org/officeDocument/2006/relationships/hyperlink" Target="https://meteor-uat.aihw.gov.au/content/288733" TargetMode="External" Id="R7f4580bb197c4c82" /><Relationship Type="http://schemas.openxmlformats.org/officeDocument/2006/relationships/hyperlink" Target="https://meteor-uat.aihw.gov.au/content/288963" TargetMode="External" Id="Re4507c028b694566" /></Relationships>
</file>

<file path=word/_rels/header1.xml.rels>&#65279;<?xml version="1.0" encoding="utf-8"?><Relationships xmlns="http://schemas.openxmlformats.org/package/2006/relationships"><Relationship Type="http://schemas.openxmlformats.org/officeDocument/2006/relationships/image" Target="/media/image.png" Id="R880a7c19583648e9" /></Relationships>
</file>