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5e1176bc83346d8" /></Relationships>
</file>

<file path=word/document.xml><?xml version="1.0" encoding="utf-8"?>
<w:document xmlns:r="http://schemas.openxmlformats.org/officeDocument/2006/relationships" xmlns:w="http://schemas.openxmlformats.org/wordprocessingml/2006/main">
  <w:body>
    <w:p>
      <w:pPr>
        <w:pStyle w:val="Title"/>
      </w:pPr>
      <w:r>
        <w:t>Cancer treatment—surgical procedure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treatment—surgical procedure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of surgical treatment for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288632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55d7998340740a2">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cancer-directed surgical treatment was performed.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74f10822c08443b">
              <w:r>
                <w:rPr>
                  <w:rStyle w:val="Hyperlink"/>
                </w:rPr>
                <w:t xml:space="preserve">Cancer treatment—surgical procedure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207d92929ba4f75">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each surgical treatment episode should be entered separately. Collected for curative and palliative surgery prior to the first recurrence.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Cancer Control Initiative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Commission on Cancer, American College of Surgeons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Commission on Cancer, Standards of the Commission on Cancer Registry Operations and Data Standards (ROADS) Volume II (1998)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776ed1ff70d42e1">
              <w:r>
                <w:rPr>
                  <w:rStyle w:val="Hyperlink"/>
                </w:rPr>
                <w:t xml:space="preserve">Cancer treatment—surgical procedure date, DDMMYYYY</w:t>
              </w:r>
            </w:hyperlink>
          </w:p>
          <w:p>
            <w:pPr>
              <w:pStyle w:val="registration-status"/>
              <w:spacing w:before="0" w:after="0"/>
            </w:pPr>
            <w:hyperlink w:history="true" r:id="Rc69da919a72e4408">
              <w:r>
                <w:rPr>
                  <w:rStyle w:val="Hyperlink"/>
                  <w:color w:val="244061"/>
                </w:rPr>
                <w:t xml:space="preserve">Health!</w:t>
              </w:r>
            </w:hyperlink>
            <w:r>
              <w:rPr>
                <w:rStyle w:val="row-content"/>
                <w:color w:val="244061"/>
              </w:rPr>
              <w:t xml:space="preserve">, Superseded 08/05/2014</w:t>
            </w:r>
          </w:p>
          <w:p>
            <w:r>
              <w:br/>
            </w:r>
            <w:r>
              <w:rPr>
                <w:rStyle w:val="row-content"/>
              </w:rPr>
              <w:t xml:space="preserve">Is re-engineered from </w:t>
            </w:r>
            <w:hyperlink w:history="true" r:id="R96930dd80b684b03">
              <w:r>
                <w:drawing>
                  <wp:inline xmlns:wp="http://schemas.openxmlformats.org/drawingml/2006/wordprocessingDrawing" distT="0" distB="0" distL="0" distR="0">
                    <wp:extent cx="152400" cy="152400"/>
                    <wp:effectExtent l="19050" t="0" r="0" b="0"/>
                    <wp:docPr id="2" name="Picture 2" descr="">
                      <a:hlinkClick xmlns:a="http://schemas.openxmlformats.org/drawingml/2006/main" r:id="R96930dd80b684b03"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89d4232965147df"/>
                            <a:srcRect/>
                            <a:stretch>
                              <a:fillRect/>
                            </a:stretch>
                          </pic:blipFill>
                          <pic:spPr bwMode="auto">
                            <a:xfrm>
                              <a:off x="0" y="0"/>
                              <a:ext cx="152400" cy="152400"/>
                            </a:xfrm>
                            <a:prstGeom prst="rect">
                              <a:avLst/>
                            </a:prstGeom>
                          </pic:spPr>
                        </pic:pic>
                      </a:graphicData>
                    </a:graphic>
                  </wp:inline>
                </w:drawing>
              </w:r>
              <w:r>
                <w:rPr>
                  <w:rStyle w:val="Hyperlink"/>
                </w:rPr>
                <w:t xml:space="preserve"> Date of surgical treatment for cancer, version 1, DE, NHDD, NHIMG, Superseded 01/03/2005.pdf</w:t>
              </w:r>
            </w:hyperlink>
          </w:p>
          <w:p>
            <w:r>
              <w:rPr>
                <w:rStyle w:val="row-content"/>
              </w:rPr>
              <w:t xml:space="preserve"> (13.5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f1646ee1cd84d0d">
              <w:r>
                <w:rPr>
                  <w:rStyle w:val="Hyperlink"/>
                </w:rPr>
                <w:t xml:space="preserve">Cancer (clinical) DSS</w:t>
              </w:r>
            </w:hyperlink>
          </w:p>
          <w:p>
            <w:pPr>
              <w:pStyle w:val="registration-status"/>
              <w:spacing w:before="0" w:after="0"/>
            </w:pPr>
            <w:hyperlink w:history="true" r:id="Rec444dd68cbe4089">
              <w:r>
                <w:rPr>
                  <w:rStyle w:val="Hyperlink"/>
                  <w:color w:val="244061"/>
                </w:rPr>
                <w:t xml:space="preserve">Health!</w:t>
              </w:r>
            </w:hyperlink>
            <w:r>
              <w:rPr>
                <w:rStyle w:val="row-content"/>
                <w:color w:val="244061"/>
              </w:rPr>
              <w:t xml:space="preserve">, Superseded 07/12/2011</w:t>
            </w:r>
          </w:p>
          <w:p>
            <w:r>
              <w:rPr>
                <w:rStyle w:val="row-content"/>
                <w:b/>
                <w:i/>
              </w:rPr>
              <w:t xml:space="preserve">DSS specific information: </w:t>
            </w:r>
          </w:p>
          <w:p>
            <w:r>
              <w:rPr>
                <w:rStyle w:val="row-content"/>
              </w:rPr>
              <w:t xml:space="preserve"> </w:t>
            </w:r>
          </w:p>
          <w:p>
            <w:r>
              <w:rPr>
                <w:rStyle w:val="row-content"/>
              </w:rPr>
              <w:t xml:space="preserve">This field must be greater than or equal to the date of initial cancer diagnosis.</w:t>
            </w:r>
          </w:p>
          <w:p>
            <w:r>
              <w:rPr>
                <w:rStyle w:val="row-content"/>
              </w:rPr>
              <w:t xml:space="preserve"> </w:t>
            </w:r>
          </w:p>
          <w:p>
            <w:r>
              <w:rPr>
                <w:rStyle w:val="row-content"/>
              </w:rPr>
              <w:t xml:space="preserve"> </w:t>
            </w:r>
          </w:p>
          <w:p>
            <w:r>
              <w:rPr>
                <w:rStyle w:val="row-content"/>
              </w:rPr>
              <w:t xml:space="preserve">This item is collected for analyses of outcome by treatment type.</w:t>
            </w:r>
          </w:p>
          <w:p>
            <w:r>
              <w:rPr>
                <w:rStyle w:val="row-content"/>
              </w:rPr>
              <w:t xml:space="preserve"> </w:t>
            </w:r>
          </w:p>
          <w:p>
            <w:r>
              <w:br/>
            </w:r>
            <w:r>
              <w:br/>
            </w:r>
            <w:hyperlink w:history="true" r:id="R988162645c6e42a1">
              <w:r>
                <w:rPr>
                  <w:rStyle w:val="Hyperlink"/>
                </w:rPr>
                <w:t xml:space="preserve">Cancer (clinical) DSS</w:t>
              </w:r>
            </w:hyperlink>
          </w:p>
          <w:p>
            <w:pPr>
              <w:pStyle w:val="registration-status"/>
              <w:spacing w:before="0" w:after="0"/>
            </w:pPr>
            <w:hyperlink w:history="true" r:id="R36af3aaf80a141f0">
              <w:r>
                <w:rPr>
                  <w:rStyle w:val="Hyperlink"/>
                  <w:color w:val="244061"/>
                </w:rPr>
                <w:t xml:space="preserve">Health!</w:t>
              </w:r>
            </w:hyperlink>
            <w:r>
              <w:rPr>
                <w:rStyle w:val="row-content"/>
                <w:color w:val="244061"/>
              </w:rPr>
              <w:t xml:space="preserve">, Superseded 07/12/2005</w:t>
            </w:r>
          </w:p>
          <w:p>
            <w:r>
              <w:rPr>
                <w:rStyle w:val="row-content"/>
                <w:b/>
                <w:i/>
              </w:rPr>
              <w:t xml:space="preserve">DSS specific information: </w:t>
            </w:r>
          </w:p>
          <w:p>
            <w:r>
              <w:rPr>
                <w:rStyle w:val="row-content"/>
              </w:rPr>
              <w:t xml:space="preserve"> </w:t>
            </w:r>
          </w:p>
          <w:p>
            <w:r>
              <w:rPr>
                <w:rStyle w:val="row-content"/>
              </w:rPr>
              <w:t xml:space="preserve">This field must be greater than or equal to the date of initial cancer diagnosis.</w:t>
            </w:r>
          </w:p>
          <w:p>
            <w:r>
              <w:rPr>
                <w:rStyle w:val="row-content"/>
              </w:rPr>
              <w:t xml:space="preserve"> </w:t>
            </w:r>
          </w:p>
          <w:p>
            <w:r>
              <w:rPr>
                <w:rStyle w:val="row-content"/>
              </w:rPr>
              <w:t xml:space="preserve"> </w:t>
            </w:r>
          </w:p>
          <w:p>
            <w:r>
              <w:rPr>
                <w:rStyle w:val="row-content"/>
              </w:rPr>
              <w:t xml:space="preserve">This item is collected for analyses of outcome by treatment type.</w:t>
            </w:r>
          </w:p>
          <w:p>
            <w:r>
              <w:rPr>
                <w:rStyle w:val="row-content"/>
              </w:rPr>
              <w:t xml:space="preserve"> </w:t>
            </w:r>
          </w:p>
          <w:p>
            <w:r>
              <w:br/>
            </w:r>
            <w:r>
              <w:br/>
            </w:r>
            <w:hyperlink w:history="true" r:id="Re9595ca344d24ea7">
              <w:r>
                <w:rPr>
                  <w:rStyle w:val="Hyperlink"/>
                </w:rPr>
                <w:t xml:space="preserve">Cancer (clinical) DSS</w:t>
              </w:r>
            </w:hyperlink>
          </w:p>
          <w:p>
            <w:pPr>
              <w:pStyle w:val="registration-status"/>
              <w:spacing w:before="0" w:after="0"/>
            </w:pPr>
            <w:hyperlink w:history="true" r:id="R71be0d380e3f4cd5">
              <w:r>
                <w:rPr>
                  <w:rStyle w:val="Hyperlink"/>
                  <w:color w:val="244061"/>
                </w:rPr>
                <w:t xml:space="preserve">Health!</w:t>
              </w:r>
            </w:hyperlink>
            <w:r>
              <w:rPr>
                <w:rStyle w:val="row-content"/>
                <w:color w:val="244061"/>
              </w:rPr>
              <w:t xml:space="preserve">, Superseded 22/12/2009</w:t>
            </w:r>
          </w:p>
          <w:p>
            <w:r>
              <w:rPr>
                <w:rStyle w:val="row-content"/>
                <w:b/>
                <w:i/>
              </w:rPr>
              <w:t xml:space="preserve">DSS specific information: </w:t>
            </w:r>
          </w:p>
          <w:p>
            <w:r>
              <w:rPr>
                <w:rStyle w:val="row-content"/>
              </w:rPr>
              <w:t xml:space="preserve"> </w:t>
            </w:r>
          </w:p>
          <w:p>
            <w:r>
              <w:rPr>
                <w:rStyle w:val="row-content"/>
              </w:rPr>
              <w:t xml:space="preserve">This field must be greater than or equal to the date of initial cancer diagnosis.</w:t>
            </w:r>
          </w:p>
          <w:p>
            <w:r>
              <w:rPr>
                <w:rStyle w:val="row-content"/>
              </w:rPr>
              <w:t xml:space="preserve"> </w:t>
            </w:r>
          </w:p>
          <w:p>
            <w:r>
              <w:rPr>
                <w:rStyle w:val="row-content"/>
              </w:rPr>
              <w:t xml:space="preserve"> </w:t>
            </w:r>
          </w:p>
          <w:p>
            <w:r>
              <w:rPr>
                <w:rStyle w:val="row-content"/>
              </w:rPr>
              <w:t xml:space="preserve">This item is collected for analyses of outcome by treatment type.</w:t>
            </w:r>
          </w:p>
          <w:p>
            <w:r>
              <w:rPr>
                <w:rStyle w:val="row-content"/>
              </w:rPr>
              <w:t xml:space="preserve"> </w:t>
            </w:r>
          </w:p>
          <w:p>
            <w:r>
              <w:br/>
            </w:r>
            <w:r>
              <w:br/>
            </w:r>
            <w:hyperlink w:history="true" r:id="R0d74d6b2ab7a454a">
              <w:r>
                <w:rPr>
                  <w:rStyle w:val="Hyperlink"/>
                </w:rPr>
                <w:t xml:space="preserve">Cancer (clinical) DSS</w:t>
              </w:r>
            </w:hyperlink>
          </w:p>
          <w:p>
            <w:pPr>
              <w:pStyle w:val="registration-status"/>
              <w:spacing w:before="0" w:after="0"/>
            </w:pPr>
            <w:hyperlink w:history="true" r:id="R57c2bf49b55d4d04">
              <w:r>
                <w:rPr>
                  <w:rStyle w:val="Hyperlink"/>
                  <w:color w:val="244061"/>
                </w:rPr>
                <w:t xml:space="preserve">Health!</w:t>
              </w:r>
            </w:hyperlink>
            <w:r>
              <w:rPr>
                <w:rStyle w:val="row-content"/>
                <w:color w:val="244061"/>
              </w:rPr>
              <w:t xml:space="preserve">, Superseded 06/03/2009</w:t>
            </w:r>
          </w:p>
          <w:p>
            <w:r>
              <w:rPr>
                <w:rStyle w:val="row-content"/>
                <w:b/>
                <w:i/>
              </w:rPr>
              <w:t xml:space="preserve">DSS specific information: </w:t>
            </w:r>
          </w:p>
          <w:p>
            <w:r>
              <w:rPr>
                <w:rStyle w:val="row-content"/>
              </w:rPr>
              <w:t xml:space="preserve"> </w:t>
            </w:r>
          </w:p>
          <w:p>
            <w:r>
              <w:rPr>
                <w:rStyle w:val="row-content"/>
              </w:rPr>
              <w:t xml:space="preserve">This field must be greater than or equal to the date of initial cancer diagnosis.</w:t>
            </w:r>
          </w:p>
          <w:p>
            <w:r>
              <w:rPr>
                <w:rStyle w:val="row-content"/>
              </w:rPr>
              <w:t xml:space="preserve"> </w:t>
            </w:r>
          </w:p>
          <w:p>
            <w:r>
              <w:rPr>
                <w:rStyle w:val="row-content"/>
              </w:rPr>
              <w:t xml:space="preserve"> </w:t>
            </w:r>
          </w:p>
          <w:p>
            <w:r>
              <w:rPr>
                <w:rStyle w:val="row-content"/>
              </w:rPr>
              <w:t xml:space="preserve">This item is collected for analyses of outcome by treatment type.</w:t>
            </w:r>
          </w:p>
          <w:p>
            <w:r>
              <w:rPr>
                <w:rStyle w:val="row-content"/>
              </w:rPr>
              <w:t xml:space="preserve"> </w:t>
            </w:r>
          </w:p>
          <w:p>
            <w:r>
              <w:br/>
            </w:r>
            <w:r>
              <w:br/>
            </w:r>
          </w:p>
        </w:tc>
      </w:tr>
    </w:tbl>
    <w:p/>
    <w:tbl>
      <w:tblPr>
        <w:tblStyle w:val="TableGrid"/>
        <w:tblW w:w="0" w:type="auto"/>
      </w:tblPr>
    </w:tbl>
    <w:p>
      <w:r>
        <w:br/>
      </w:r>
    </w:p>
    <w:sectPr>
      <w:footerReference xmlns:r="http://schemas.openxmlformats.org/officeDocument/2006/relationships" w:type="default" r:id="R1060baceeccf47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288632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91ad030bb93477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60baceeccf472a" /><Relationship Type="http://schemas.openxmlformats.org/officeDocument/2006/relationships/header" Target="/word/header1.xml" Id="Rc5e7188bd2bd4576" /><Relationship Type="http://schemas.openxmlformats.org/officeDocument/2006/relationships/settings" Target="/word/settings.xml" Id="Rbb47e6ad7acf4591" /><Relationship Type="http://schemas.openxmlformats.org/officeDocument/2006/relationships/styles" Target="/word/styles.xml" Id="R26a742f688204021" /><Relationship Type="http://schemas.openxmlformats.org/officeDocument/2006/relationships/image" Target="/media/image.gif" Id="Re89d4232965147df" /><Relationship Type="http://schemas.openxmlformats.org/officeDocument/2006/relationships/hyperlink" Target="https://meteor-uat.aihw.gov.au/RegistrationAuthority/14" TargetMode="External" Id="Rc55d7998340740a2" /><Relationship Type="http://schemas.openxmlformats.org/officeDocument/2006/relationships/hyperlink" Target="https://meteor-uat.aihw.gov.au/content/288624" TargetMode="External" Id="Rf74f10822c08443b" /><Relationship Type="http://schemas.openxmlformats.org/officeDocument/2006/relationships/hyperlink" Target="https://meteor-uat.aihw.gov.au/content/270566" TargetMode="External" Id="R4207d92929ba4f75" /><Relationship Type="http://schemas.openxmlformats.org/officeDocument/2006/relationships/hyperlink" Target="https://meteor-uat.aihw.gov.au/content/393424" TargetMode="External" Id="R7776ed1ff70d42e1" /><Relationship Type="http://schemas.openxmlformats.org/officeDocument/2006/relationships/hyperlink" Target="https://meteor-uat.aihw.gov.au/RegistrationAuthority/14" TargetMode="External" Id="Rc69da919a72e4408" /><Relationship Type="http://schemas.openxmlformats.org/officeDocument/2006/relationships/hyperlink" Target="https://meteor-uat.aihw.gov.au/content/274203" TargetMode="External" Id="R96930dd80b684b03" /><Relationship Type="http://schemas.openxmlformats.org/officeDocument/2006/relationships/hyperlink" Target="https://meteor-uat.aihw.gov.au/content/393191" TargetMode="External" Id="R2f1646ee1cd84d0d" /><Relationship Type="http://schemas.openxmlformats.org/officeDocument/2006/relationships/hyperlink" Target="https://meteor-uat.aihw.gov.au/RegistrationAuthority/14" TargetMode="External" Id="Rec444dd68cbe4089" /><Relationship Type="http://schemas.openxmlformats.org/officeDocument/2006/relationships/hyperlink" Target="https://meteor-uat.aihw.gov.au/content/289280" TargetMode="External" Id="R988162645c6e42a1" /><Relationship Type="http://schemas.openxmlformats.org/officeDocument/2006/relationships/hyperlink" Target="https://meteor-uat.aihw.gov.au/RegistrationAuthority/14" TargetMode="External" Id="R36af3aaf80a141f0" /><Relationship Type="http://schemas.openxmlformats.org/officeDocument/2006/relationships/hyperlink" Target="https://meteor-uat.aihw.gov.au/content/342187" TargetMode="External" Id="Re9595ca344d24ea7" /><Relationship Type="http://schemas.openxmlformats.org/officeDocument/2006/relationships/hyperlink" Target="https://meteor-uat.aihw.gov.au/RegistrationAuthority/14" TargetMode="External" Id="R71be0d380e3f4cd5" /><Relationship Type="http://schemas.openxmlformats.org/officeDocument/2006/relationships/hyperlink" Target="https://meteor-uat.aihw.gov.au/content/334019" TargetMode="External" Id="R0d74d6b2ab7a454a" /><Relationship Type="http://schemas.openxmlformats.org/officeDocument/2006/relationships/hyperlink" Target="https://meteor-uat.aihw.gov.au/RegistrationAuthority/14" TargetMode="External" Id="R57c2bf49b55d4d04" /></Relationships>
</file>

<file path=word/_rels/header1.xml.rels>&#65279;<?xml version="1.0" encoding="utf-8"?><Relationships xmlns="http://schemas.openxmlformats.org/package/2006/relationships"><Relationship Type="http://schemas.openxmlformats.org/officeDocument/2006/relationships/image" Target="/media/image.png" Id="Ra91ad030bb93477c" /></Relationships>
</file>