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eab3faa7d4f7f"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care—principal diagnosis,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care—principal diagnosis,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palliative care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6c63f1789483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an episode of community-based palliative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a05935c984f76">
              <w:r>
                <w:rPr>
                  <w:rStyle w:val="Hyperlink"/>
                </w:rPr>
                <w:t xml:space="preserve">Episode of community based palliative care—principal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19952348b475c">
              <w:r>
                <w:rPr>
                  <w:rStyle w:val="Hyperlink"/>
                </w:rPr>
                <w:t xml:space="preserve">Palliative care principal diagnosis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Malignant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Malignant neoplasm</w:t>
            </w:r>
          </w:p>
          <w:p>
            <w:pPr>
              <w:spacing w:after="160"/>
            </w:pPr>
            <w:r>
              <w:rPr>
                <w:rStyle w:val="row-content-rich-text"/>
              </w:rPr>
              <w:t xml:space="preserve">The main features of a malignant neoplasm (cancer) are its ability to grow in an uncontrolled way and to invade and spread to other parts of the body (metastasise). Benign neoplasms are excluded from this category.</w:t>
            </w:r>
          </w:p>
          <w:p>
            <w:pPr>
              <w:spacing w:after="160"/>
            </w:pPr>
            <w:r>
              <w:rPr>
                <w:rStyle w:val="row-content-rich-text"/>
              </w:rPr>
              <w:t xml:space="preserve">CODE 8     Other diagnosis</w:t>
            </w:r>
          </w:p>
          <w:p>
            <w:pPr/>
            <w:r>
              <w:rPr>
                <w:rStyle w:val="row-content-rich-text"/>
              </w:rPr>
              <w:t xml:space="preserve">Includes, but is not limited to, HIV/AIDS, motor neurone disease, muscular dystrophy, cystic fibrosis, multiple sclerosis, end-stage dementia, and end-stage respiratory, cardiac, renal and liver disease. Also included in this group are benign neoplasms. Benign neoplasms do not invade other tissues or spread to other parts of the body, although they can expand to interfere with body structures.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2005. Health Registers and Cancer Monitoring Unit, Canberra. Viewed 30 May 2005, </w:t>
            </w:r>
          </w:p>
          <w:p>
            <w:hyperlink w:history="true" r:id="Rc0e7e1a9bd864ad9">
              <w:r>
                <w:rPr>
                  <w:rStyle w:val="Hyperlink"/>
                </w:rPr>
                <w:t xml:space="preserve">http://www.aihw.gov.au/cancer/faqs.cfm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8e9a76de26463c">
              <w:r>
                <w:rPr>
                  <w:rStyle w:val="Hyperlink"/>
                </w:rPr>
                <w:t xml:space="preserve">Community-based palliative care client DSS</w:t>
              </w:r>
            </w:hyperlink>
          </w:p>
          <w:p>
            <w:pPr>
              <w:pStyle w:val="registration-status"/>
              <w:spacing w:before="0" w:after="0"/>
            </w:pPr>
            <w:hyperlink w:history="true" r:id="R06f359efd3da4d4f">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p>
          <w:p>
            <w:r>
              <w:rPr>
                <w:rStyle w:val="row-content"/>
              </w:rPr>
              <w:t xml:space="preserve">Definitions of 'episode of care' may vary within the palliative care context. The definition used in this dataset states an episode of care may span more than one treatment setting. The term 'period of community-based palliative care' may be used in collection guidelines for this data set however, ‘episode of care’ is the term used for these metadata items in this data set.</w:t>
            </w:r>
          </w:p>
          <w:p>
            <w:r>
              <w:rPr>
                <w:rStyle w:val="row-content"/>
              </w:rPr>
              <w:t xml:space="preserve">A different methodology applies to the definition of episode of care used by the Palliative Care Outcomes Collaboration (PCOC) as one which commences on the day of first face-to-face contact after being accepted for care and finishes whenever the setting of care changes.</w:t>
            </w:r>
          </w:p>
          <w:p>
            <w:r>
              <w:br/>
            </w:r>
            <w:r>
              <w:br/>
            </w:r>
          </w:p>
        </w:tc>
      </w:tr>
    </w:tbl>
    <w:p/>
    <w:tbl>
      <w:tblPr>
        <w:tblStyle w:val="TableGrid"/>
        <w:tblW w:w="0" w:type="auto"/>
      </w:tblPr>
    </w:tbl>
    <w:p>
      <w:r>
        <w:br/>
      </w:r>
    </w:p>
    <w:sectPr>
      <w:footerReference xmlns:r="http://schemas.openxmlformats.org/officeDocument/2006/relationships" w:type="default" r:id="R4c2e25e0985a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41b7c4d76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e25e0985a4d89" /><Relationship Type="http://schemas.openxmlformats.org/officeDocument/2006/relationships/header" Target="/word/header1.xml" Id="Rbeae90d93e5a489e" /><Relationship Type="http://schemas.openxmlformats.org/officeDocument/2006/relationships/settings" Target="/word/settings.xml" Id="R8b2266a8f6cc42e9" /><Relationship Type="http://schemas.openxmlformats.org/officeDocument/2006/relationships/styles" Target="/word/styles.xml" Id="Rc4c9f7dfb78a4d0e" /><Relationship Type="http://schemas.openxmlformats.org/officeDocument/2006/relationships/hyperlink" Target="https://meteor-uat.aihw.gov.au/RegistrationAuthority/14" TargetMode="External" Id="R34b6c63f1789483f" /><Relationship Type="http://schemas.openxmlformats.org/officeDocument/2006/relationships/hyperlink" Target="https://meteor-uat.aihw.gov.au/content/287750" TargetMode="External" Id="R787a05935c984f76" /><Relationship Type="http://schemas.openxmlformats.org/officeDocument/2006/relationships/hyperlink" Target="https://meteor-uat.aihw.gov.au/content/287767" TargetMode="External" Id="R9a919952348b475c" /><Relationship Type="http://schemas.openxmlformats.org/officeDocument/2006/relationships/hyperlink" Target="http://www.aihw.gov.au/cancer/faqs.cfm" TargetMode="External" Id="Rc0e7e1a9bd864ad9" /><Relationship Type="http://schemas.openxmlformats.org/officeDocument/2006/relationships/hyperlink" Target="https://meteor-uat.aihw.gov.au/content/286967" TargetMode="External" Id="R828e9a76de26463c" /><Relationship Type="http://schemas.openxmlformats.org/officeDocument/2006/relationships/hyperlink" Target="https://meteor-uat.aihw.gov.au/RegistrationAuthority/14" TargetMode="External" Id="R06f359efd3da4d4f" /></Relationships>
</file>

<file path=word/_rels/header1.xml.rels>&#65279;<?xml version="1.0" encoding="utf-8"?><Relationships xmlns="http://schemas.openxmlformats.org/package/2006/relationships"><Relationship Type="http://schemas.openxmlformats.org/officeDocument/2006/relationships/image" Target="/media/image.png" Id="Rb2241b7c4d764a85" /></Relationships>
</file>