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6e95a38714861"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cd68c24b6413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dae83bd82064854">
              <w:r>
                <w:rPr>
                  <w:rStyle w:val="Hyperlink"/>
                  <w:b/>
                </w:rPr>
                <w:t xml:space="preserve">admission</w:t>
              </w:r>
            </w:hyperlink>
            <w:r>
              <w:rPr>
                <w:rStyle w:val="row-content-rich-text"/>
              </w:rPr>
              <w:t xml:space="preserve"> following a previous discharge from an acute coronary syndrome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Planned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Planned Coronary Artery Bypass Grafting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Conduction disturbance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Non-cardiac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Planned Percutaneous Coronary Intervention (PCI)</w:t>
            </w:r>
          </w:p>
          <w:p>
            <w:pPr>
              <w:spacing w:after="160"/>
            </w:pPr>
            <w:r>
              <w:rPr>
                <w:rStyle w:val="row-content-rich-text"/>
              </w:rPr>
              <w:t xml:space="preserve">This code is used when a readmission and PCI is planned, i.e. not precipitated by a recurrent ischaemic event.  If a recurrent ischaemic event precipitates a readmission with an associated PCI undertaken, one of codes 1-4 should be coded.</w:t>
            </w:r>
          </w:p>
          <w:p>
            <w:pPr>
              <w:spacing w:after="160"/>
            </w:pPr>
            <w:r>
              <w:rPr>
                <w:rStyle w:val="row-content-rich-text"/>
              </w:rPr>
              <w:t xml:space="preserve">CODE 6     Planned Coronary Artery Bypass Grafting (CABG)</w:t>
            </w:r>
          </w:p>
          <w:p>
            <w:pPr/>
            <w:r>
              <w:rPr>
                <w:rStyle w:val="row-content-rich-text"/>
              </w:rPr>
              <w:t xml:space="preserve">This code is used coded when a readmission and CABG is planned, i.e, not precipitated by a recurrent ischaemic event.  If a recurrent ischaemic event precipitates a readmission with an associated CABG undertaken, one of codes 1-4 should be coded.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f987c2539e41dd">
              <w:r>
                <w:rPr>
                  <w:rStyle w:val="Hyperlink"/>
                </w:rPr>
                <w:t xml:space="preserve">Reason for readmission following acute coronary syndrome episode code N[N]</w:t>
              </w:r>
            </w:hyperlink>
          </w:p>
          <w:p>
            <w:pPr>
              <w:pStyle w:val="registration-status"/>
              <w:spacing w:before="0" w:after="0"/>
            </w:pPr>
            <w:hyperlink w:history="true" r:id="Rda78f7a84cf94b4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656f69086d47ab">
              <w:r>
                <w:rPr>
                  <w:rStyle w:val="Hyperlink"/>
                </w:rPr>
                <w:t xml:space="preserve">Person—reason for readmission following acute coronary syndrome episode, code N[N]</w:t>
              </w:r>
            </w:hyperlink>
          </w:p>
          <w:p>
            <w:pPr>
              <w:pStyle w:val="registration-status"/>
              <w:spacing w:before="0" w:after="0"/>
            </w:pPr>
            <w:hyperlink w:history="true" r:id="R224a2927523c41ba">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5ea4da0ce137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a07c61b71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4da0ce1374b33" /><Relationship Type="http://schemas.openxmlformats.org/officeDocument/2006/relationships/header" Target="/word/header1.xml" Id="R790271f285064edf" /><Relationship Type="http://schemas.openxmlformats.org/officeDocument/2006/relationships/settings" Target="/word/settings.xml" Id="R9804cedf25b143de" /><Relationship Type="http://schemas.openxmlformats.org/officeDocument/2006/relationships/styles" Target="/word/styles.xml" Id="R4b919dcf999f4413" /><Relationship Type="http://schemas.openxmlformats.org/officeDocument/2006/relationships/hyperlink" Target="https://meteor-uat.aihw.gov.au/RegistrationAuthority/14" TargetMode="External" Id="R705cd68c24b64135" /><Relationship Type="http://schemas.openxmlformats.org/officeDocument/2006/relationships/hyperlink" Target="https://meteor-uat.aihw.gov.au/content/327206" TargetMode="External" Id="R7dae83bd82064854" /><Relationship Type="http://schemas.openxmlformats.org/officeDocument/2006/relationships/hyperlink" Target="https://meteor-uat.aihw.gov.au/content/359408" TargetMode="External" Id="R19f987c2539e41dd" /><Relationship Type="http://schemas.openxmlformats.org/officeDocument/2006/relationships/hyperlink" Target="https://meteor-uat.aihw.gov.au/RegistrationAuthority/14" TargetMode="External" Id="Rda78f7a84cf94b44" /><Relationship Type="http://schemas.openxmlformats.org/officeDocument/2006/relationships/hyperlink" Target="https://meteor-uat.aihw.gov.au/content/285173" TargetMode="External" Id="R04656f69086d47ab" /><Relationship Type="http://schemas.openxmlformats.org/officeDocument/2006/relationships/hyperlink" Target="https://meteor-uat.aihw.gov.au/RegistrationAuthority/14" TargetMode="External" Id="R224a2927523c41ba" /></Relationships>
</file>

<file path=word/_rels/header1.xml.rels>&#65279;<?xml version="1.0" encoding="utf-8"?><Relationships xmlns="http://schemas.openxmlformats.org/package/2006/relationships"><Relationship Type="http://schemas.openxmlformats.org/officeDocument/2006/relationships/image" Target="/media/image.png" Id="Rc6da07c61b714f71" /></Relationships>
</file>