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7d59c9e974fcf"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24ba58575924a05">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ed6308efa9149a7">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608bb8a21d14c59">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02919f84af2461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2aec16e9a81445e">
                    <w:r>
                      <w:rPr>
                        <w:rStyle w:val="Hyperlink"/>
                      </w:rPr>
                      <w:t xml:space="preserve">Establishment number</w:t>
                    </w:r>
                  </w:hyperlink>
                </w:p>
              </w:tc>
              <w:tc>
                <w:tcPr>
                  <w:vAlign w:val="top"/>
                </w:tcPr>
                <w:p>
                  <w:r>
                    <w:t xml:space="preserve">269975</w:t>
                  </w:r>
                </w:p>
              </w:tc>
              <w:tc>
                <w:tcPr>
                  <w:vAlign w:val="top"/>
                </w:tcPr>
                <w:p>
                  <w:r>
                    <w:t xml:space="preserve">Number
[5]</w:t>
                  </w:r>
                </w:p>
              </w:tc>
              <w:tc>
                <w:tcPr>
                  <w:vAlign w:val="top"/>
                </w:tcPr>
                <w:p>
                  <w:r>
                    <w:t xml:space="preserve">NNNNN</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e539f63e89147ad">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07cce13f95a49fd">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d280923e7b854882">
                    <w:r>
                      <w:rPr>
                        <w:rStyle w:val="Hyperlink"/>
                      </w:rPr>
                      <w:t xml:space="preserve">Address type</w:t>
                    </w:r>
                  </w:hyperlink>
                </w:p>
              </w:tc>
              <w:tc>
                <w:tcPr>
                  <w:vAlign w:val="top"/>
                </w:tcPr>
                <w:p>
                  <w:r>
                    <w:t xml:space="preserve">270021</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Business or office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Mailing or postal</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Residential   </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 residential</w:t>
                        </w:r>
                      </w:p>
                    </w:tc>
                  </w:tr>
                  <w:tr>
                    <w:trPr/>
                    <w:tc>
                      <w:tcPr>
                        <w:tcW w:w="1000" w:type="pct"/>
                        <w:tcBorders>
                          <w:top w:val="none" w:color="000000" w:sz="0"/>
                          <w:left w:val="none" w:color="000000" w:sz="0"/>
                          <w:bottom w:val="none" w:color="000000" w:sz="0"/>
                          <w:right w:val="none" w:color="000000" w:sz="0"/>
                        </w:tcBorders>
                        <w:tcMar/>
                        <w:vAlign w:val="top"/>
                      </w:tcPr>
                      <w:p>
                        <w:r>
                          <w:t xml:space="preserve">U </w:t>
                        </w:r>
                      </w:p>
                    </w:tc>
                    <w:tc>
                      <w:tcPr>
                        <w:tcBorders>
                          <w:top w:val="none" w:color="000000" w:sz="0"/>
                          <w:left w:val="none" w:color="000000" w:sz="0"/>
                          <w:bottom w:val="none" w:color="000000" w:sz="0"/>
                          <w:right w:val="none" w:color="000000" w:sz="0"/>
                        </w:tcBorders>
                        <w:tcMar/>
                        <w:vAlign w:val="top"/>
                      </w:tcPr>
                      <w:p>
                        <w:r>
                          <w:t xml:space="preserve">No fixed address/unknown/not stated</w:t>
                        </w:r>
                      </w:p>
                    </w:tc>
                  </w:tr>
                </w:tbl>
                <w:p/>
              </w:tc>
            </w:tr>
            <w:tr>
              <w:trPr/>
              <w:tc>
                <w:tcPr>
                  <w:tcMar>
                    <w:right w:w="29" w:type="dxa"/>
                  </w:tcMar>
                  <w:vAlign w:val="top"/>
                </w:tcPr>
                <w:p>
                  <w:pPr>
                    <w:keepNext/>
                    <w:jc w:val="center"/>
                  </w:pPr>
                  <w:r>
                    <w:t xml:space="preserve">-</w:t>
                  </w:r>
                </w:p>
              </w:tc>
              <w:tc>
                <w:tcPr>
                  <w:tcMar/>
                  <w:vAlign w:val="top"/>
                </w:tcPr>
                <w:p>
                  <w:hyperlink w:history="true" r:id="R7796f65c0e124855">
                    <w:r>
                      <w:rPr>
                        <w:rStyle w:val="Hyperlink"/>
                      </w:rPr>
                      <w:t xml:space="preserve">Postcode - Australian</w:t>
                    </w:r>
                  </w:hyperlink>
                </w:p>
              </w:tc>
              <w:tc>
                <w:tcPr>
                  <w:vAlign w:val="top"/>
                </w:tcPr>
                <w:p>
                  <w:r>
                    <w:t xml:space="preserve">270515</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c9496706f6754dd0">
                    <w:r>
                      <w:rPr>
                        <w:rStyle w:val="Hyperlink"/>
                      </w:rPr>
                      <w:t xml:space="preserve">Address line</w:t>
                    </w:r>
                  </w:hyperlink>
                </w:p>
              </w:tc>
              <w:tc>
                <w:tcPr>
                  <w:vAlign w:val="top"/>
                </w:tcPr>
                <w:p>
                  <w:r>
                    <w:t xml:space="preserve">270016</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6c3995ed2ed47d0">
                    <w:r>
                      <w:rPr>
                        <w:rStyle w:val="Hyperlink"/>
                      </w:rPr>
                      <w:t xml:space="preserve">Postal delivery point identifier</w:t>
                    </w:r>
                  </w:hyperlink>
                </w:p>
              </w:tc>
              <w:tc>
                <w:tcPr>
                  <w:vAlign w:val="top"/>
                </w:tcPr>
                <w:p>
                  <w:r>
                    <w:t xml:space="preserve">270492</w:t>
                  </w:r>
                </w:p>
              </w:tc>
              <w:tc>
                <w:tcPr>
                  <w:vAlign w:val="top"/>
                </w:tcPr>
                <w:p>
                  <w:r>
                    <w:t xml:space="preserve">Number
[8]</w:t>
                  </w:r>
                </w:p>
              </w:tc>
              <w:tc>
                <w:tcPr>
                  <w:vAlign w:val="top"/>
                </w:tcPr>
                <w:p>
                  <w:r>
                    <w:t xml:space="preserve">{N(8)}</w:t>
                  </w:r>
                  <w:r>
                    <w:br/>
                  </w:r>
                  <w:r>
                    <w:t xml:space="preserve">A logical combination of valid numeric characters that identify Postal Delivery Point Identifier (PDPID) code or blank.</w:t>
                  </w:r>
                </w:p>
              </w:tc>
            </w:tr>
            <w:tr>
              <w:trPr/>
              <w:tc>
                <w:tcPr>
                  <w:tcMar>
                    <w:right w:w="29" w:type="dxa"/>
                  </w:tcMar>
                  <w:vAlign w:val="top"/>
                </w:tcPr>
                <w:p>
                  <w:pPr>
                    <w:keepNext/>
                    <w:jc w:val="center"/>
                  </w:pPr>
                  <w:r>
                    <w:t xml:space="preserve">-</w:t>
                  </w:r>
                </w:p>
              </w:tc>
              <w:tc>
                <w:tcPr>
                  <w:tcMar/>
                  <w:vAlign w:val="top"/>
                </w:tcPr>
                <w:p>
                  <w:hyperlink w:history="true" r:id="R5e80a7ff41834589">
                    <w:r>
                      <w:rPr>
                        <w:rStyle w:val="Hyperlink"/>
                      </w:rPr>
                      <w:t xml:space="preserve">Suburb/town/locality name</w:t>
                    </w:r>
                  </w:hyperlink>
                </w:p>
              </w:tc>
              <w:tc>
                <w:tcPr>
                  <w:vAlign w:val="top"/>
                </w:tcPr>
                <w:p>
                  <w:r>
                    <w:t xml:space="preserve">270501</w:t>
                  </w:r>
                </w:p>
              </w:tc>
              <w:tc>
                <w:tcPr>
                  <w:vAlign w:val="top"/>
                </w:tcPr>
                <w:p>
                  <w:r>
                    <w:t xml:space="preserve">String
[50]</w:t>
                  </w:r>
                </w:p>
              </w:tc>
              <w:tc>
                <w:tcPr>
                  <w:vAlign w:val="top"/>
                </w:tcPr>
                <w:p>
                  <w:r>
                    <w:t xml:space="preserve">A[A(49)]</w:t>
                  </w:r>
                  <w:r>
                    <w:br/>
                  </w:r>
                  <w:r>
                    <w:t xml:space="preserve">A combination of alphabetic characters.</w:t>
                  </w:r>
                </w:p>
              </w:tc>
            </w:tr>
            <w:tr>
              <w:trPr/>
              <w:tc>
                <w:tcPr>
                  <w:tcMar>
                    <w:right w:w="29" w:type="dxa"/>
                  </w:tcMar>
                  <w:vAlign w:val="top"/>
                </w:tcPr>
                <w:p>
                  <w:pPr>
                    <w:keepNext/>
                    <w:jc w:val="center"/>
                  </w:pPr>
                  <w:r>
                    <w:t xml:space="preserve">-</w:t>
                  </w:r>
                </w:p>
              </w:tc>
              <w:tc>
                <w:tcPr>
                  <w:tcMar/>
                  <w:vAlign w:val="top"/>
                </w:tcPr>
                <w:p>
                  <w:hyperlink w:history="true" r:id="R542eb71b923d4eca">
                    <w:r>
                      <w:rPr>
                        <w:rStyle w:val="Hyperlink"/>
                      </w:rPr>
                      <w:t xml:space="preserve">Person identifier type—health care (person)</w:t>
                    </w:r>
                  </w:hyperlink>
                </w:p>
              </w:tc>
              <w:tc>
                <w:tcPr>
                  <w:vAlign w:val="top"/>
                </w:tcPr>
                <w:p>
                  <w:r>
                    <w:t xml:space="preserve">270053</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Local</w:t>
                        </w:r>
                      </w:p>
                    </w:tc>
                  </w:tr>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Area/region/district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State or territory</w:t>
                        </w:r>
                      </w:p>
                    </w:tc>
                  </w:tr>
                </w:tbl>
                <w:p/>
              </w:tc>
            </w:tr>
            <w:tr>
              <w:trPr/>
              <w:tc>
                <w:tcPr>
                  <w:tcMar>
                    <w:right w:w="29" w:type="dxa"/>
                  </w:tcMar>
                  <w:vAlign w:val="top"/>
                </w:tcPr>
                <w:p>
                  <w:pPr>
                    <w:keepNext/>
                    <w:jc w:val="center"/>
                  </w:pPr>
                  <w:r>
                    <w:t xml:space="preserve">-</w:t>
                  </w:r>
                </w:p>
              </w:tc>
              <w:tc>
                <w:tcPr>
                  <w:tcMar/>
                  <w:vAlign w:val="top"/>
                </w:tcPr>
                <w:p>
                  <w:hyperlink w:history="true" r:id="Rf445e8448e834c13">
                    <w:r>
                      <w:rPr>
                        <w:rStyle w:val="Hyperlink"/>
                      </w:rPr>
                      <w:t xml:space="preserve">Family name</w:t>
                    </w:r>
                  </w:hyperlink>
                </w:p>
              </w:tc>
              <w:tc>
                <w:tcPr>
                  <w:vAlign w:val="top"/>
                </w:tcPr>
                <w:p>
                  <w:r>
                    <w:t xml:space="preserve">270259</w:t>
                  </w:r>
                </w:p>
              </w:tc>
              <w:tc>
                <w:tcPr>
                  <w:vAlign w:val="top"/>
                </w:tcPr>
                <w:p>
                  <w:r>
                    <w:t xml:space="preserve"> </w:t>
                  </w:r>
                </w:p>
              </w:tc>
              <w:tc>
                <w:tcPr>
                  <w:vAlign w:val="top"/>
                </w:tcPr>
                <w:p>
                  <w:r>
                    <w:br/>
                  </w:r>
                  <w:r>
                    <w:t xml:space="preserve"> </w:t>
                  </w:r>
                </w:p>
              </w:tc>
            </w:tr>
            <w:tr>
              <w:trPr/>
              <w:tc>
                <w:tcPr>
                  <w:tcMar>
                    <w:right w:w="29" w:type="dxa"/>
                  </w:tcMar>
                  <w:vAlign w:val="top"/>
                </w:tcPr>
                <w:p>
                  <w:pPr>
                    <w:keepNext/>
                    <w:jc w:val="center"/>
                  </w:pPr>
                  <w:r>
                    <w:t xml:space="preserve">-</w:t>
                  </w:r>
                </w:p>
              </w:tc>
              <w:tc>
                <w:tcPr>
                  <w:tcMar/>
                  <w:vAlign w:val="top"/>
                </w:tcPr>
                <w:p>
                  <w:hyperlink w:history="true" r:id="Rff7189a140c44276">
                    <w:r>
                      <w:rPr>
                        <w:rStyle w:val="Hyperlink"/>
                      </w:rPr>
                      <w:t xml:space="preserve">Given name(s)</w:t>
                    </w:r>
                  </w:hyperlink>
                </w:p>
              </w:tc>
              <w:tc>
                <w:tcPr>
                  <w:vAlign w:val="top"/>
                </w:tcPr>
                <w:p>
                  <w:r>
                    <w:t xml:space="preserve">270257</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fbe3fd8cf284334">
                    <w:r>
                      <w:rPr>
                        <w:rStyle w:val="Hyperlink"/>
                      </w:rPr>
                      <w:t xml:space="preserve">Name context flag</w:t>
                    </w:r>
                  </w:hyperlink>
                </w:p>
              </w:tc>
              <w:tc>
                <w:tcPr>
                  <w:vAlign w:val="top"/>
                </w:tcPr>
                <w:p>
                  <w:r>
                    <w:t xml:space="preserve">270261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Unreliable information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Name not for continued use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Special privacy/security requirement</w:t>
                        </w:r>
                      </w:p>
                    </w:tc>
                  </w:tr>
                </w:tbl>
                <w:p/>
              </w:tc>
            </w:tr>
            <w:tr>
              <w:trPr/>
              <w:tc>
                <w:tcPr>
                  <w:tcMar>
                    <w:right w:w="29" w:type="dxa"/>
                  </w:tcMar>
                  <w:vAlign w:val="top"/>
                </w:tcPr>
                <w:p>
                  <w:pPr>
                    <w:keepNext/>
                    <w:jc w:val="center"/>
                  </w:pPr>
                  <w:r>
                    <w:t xml:space="preserve">-</w:t>
                  </w:r>
                </w:p>
              </w:tc>
              <w:tc>
                <w:tcPr>
                  <w:tcMar/>
                  <w:vAlign w:val="top"/>
                </w:tcPr>
                <w:p>
                  <w:hyperlink w:history="true" r:id="Rdb29452d6b5346c0">
                    <w:r>
                      <w:rPr>
                        <w:rStyle w:val="Hyperlink"/>
                      </w:rPr>
                      <w:t xml:space="preserve">Name suffix</w:t>
                    </w:r>
                  </w:hyperlink>
                </w:p>
              </w:tc>
              <w:tc>
                <w:tcPr>
                  <w:vAlign w:val="top"/>
                </w:tcPr>
                <w:p>
                  <w:r>
                    <w:t xml:space="preserve">270255</w:t>
                  </w:r>
                </w:p>
              </w:tc>
              <w:tc>
                <w:tcPr>
                  <w:vAlign w:val="top"/>
                </w:tcPr>
                <w:p>
                  <w:r>
                    <w:t xml:space="preserve">String
[12]</w:t>
                  </w:r>
                </w:p>
              </w:tc>
              <w:tc>
                <w:tcPr>
                  <w:vAlign w:val="top"/>
                </w:tcPr>
                <w:p>
                  <w:r>
                    <w:t xml:space="preserve">A[A(11)]</w:t>
                  </w:r>
                  <w:r>
                    <w:br/>
                  </w:r>
                  <w:r>
                    <w:t xml:space="preserve">A combination of alphabetic characters that identify the suffix of a name.</w:t>
                  </w:r>
                </w:p>
              </w:tc>
            </w:tr>
            <w:tr>
              <w:trPr/>
              <w:tc>
                <w:tcPr>
                  <w:tcMar>
                    <w:right w:w="29" w:type="dxa"/>
                  </w:tcMar>
                  <w:vAlign w:val="top"/>
                </w:tcPr>
                <w:p>
                  <w:pPr>
                    <w:keepNext/>
                    <w:jc w:val="center"/>
                  </w:pPr>
                  <w:r>
                    <w:t xml:space="preserve">-</w:t>
                  </w:r>
                </w:p>
              </w:tc>
              <w:tc>
                <w:tcPr>
                  <w:tcMar/>
                  <w:vAlign w:val="top"/>
                </w:tcPr>
                <w:p>
                  <w:hyperlink w:history="true" r:id="R713fba164b2744b7">
                    <w:r>
                      <w:rPr>
                        <w:rStyle w:val="Hyperlink"/>
                      </w:rPr>
                      <w:t xml:space="preserve">Name title</w:t>
                    </w:r>
                  </w:hyperlink>
                </w:p>
              </w:tc>
              <w:tc>
                <w:tcPr>
                  <w:vAlign w:val="top"/>
                </w:tcPr>
                <w:p>
                  <w:r>
                    <w:t xml:space="preserve">270256</w:t>
                  </w:r>
                </w:p>
              </w:tc>
              <w:tc>
                <w:tcPr>
                  <w:vAlign w:val="top"/>
                </w:tcPr>
                <w:p>
                  <w:r>
                    <w:t xml:space="preserve">String
[12]</w:t>
                  </w:r>
                </w:p>
              </w:tc>
              <w:tc>
                <w:tcPr>
                  <w:vAlign w:val="top"/>
                </w:tcPr>
                <w:p>
                  <w:r>
                    <w:t xml:space="preserve">A[A(11)]</w:t>
                  </w:r>
                  <w:r>
                    <w:br/>
                  </w:r>
                  <w:r>
                    <w:t xml:space="preserve">A combination of alphabetic characters that identify the title of a name.</w:t>
                  </w:r>
                </w:p>
              </w:tc>
            </w:tr>
            <w:tr>
              <w:trPr/>
              <w:tc>
                <w:tcPr>
                  <w:tcMar>
                    <w:right w:w="29" w:type="dxa"/>
                  </w:tcMar>
                  <w:vAlign w:val="top"/>
                </w:tcPr>
                <w:p>
                  <w:pPr>
                    <w:keepNext/>
                    <w:jc w:val="center"/>
                  </w:pPr>
                  <w:r>
                    <w:t xml:space="preserve">-</w:t>
                  </w:r>
                </w:p>
              </w:tc>
              <w:tc>
                <w:tcPr>
                  <w:tcMar/>
                  <w:vAlign w:val="top"/>
                </w:tcPr>
                <w:p>
                  <w:hyperlink w:history="true" r:id="R262222ba017f4263">
                    <w:r>
                      <w:rPr>
                        <w:rStyle w:val="Hyperlink"/>
                      </w:rPr>
                      <w:t xml:space="preserve">Name type</w:t>
                    </w:r>
                  </w:hyperlink>
                </w:p>
              </w:tc>
              <w:tc>
                <w:tcPr>
                  <w:vAlign w:val="top"/>
                </w:tcPr>
                <w:p>
                  <w:r>
                    <w:t xml:space="preserve">270260</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 </w:t>
                        </w:r>
                      </w:p>
                    </w:tc>
                    <w:tc>
                      <w:tcPr>
                        <w:tcBorders>
                          <w:top w:val="none" w:color="000000" w:sz="0"/>
                          <w:left w:val="none" w:color="000000" w:sz="0"/>
                          <w:bottom w:val="none" w:color="000000" w:sz="0"/>
                          <w:right w:val="none" w:color="000000" w:sz="0"/>
                        </w:tcBorders>
                        <w:tcMar/>
                        <w:vAlign w:val="top"/>
                      </w:tcPr>
                      <w:p>
                        <w:r>
                          <w:t xml:space="preserve">Alias name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Medicare card name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Newborn name</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Preferred name</w:t>
                        </w:r>
                      </w:p>
                    </w:tc>
                  </w:tr>
                </w:tbl>
                <w:p/>
              </w:tc>
            </w:tr>
            <w:tr>
              <w:trPr/>
              <w:tc>
                <w:tcPr>
                  <w:tcMar>
                    <w:right w:w="29" w:type="dxa"/>
                  </w:tcMar>
                  <w:vAlign w:val="top"/>
                </w:tcPr>
                <w:p>
                  <w:pPr>
                    <w:keepNext/>
                    <w:jc w:val="center"/>
                  </w:pPr>
                  <w:r>
                    <w:t xml:space="preserve">-</w:t>
                  </w:r>
                </w:p>
              </w:tc>
              <w:tc>
                <w:tcPr>
                  <w:tcMar/>
                  <w:vAlign w:val="top"/>
                </w:tcPr>
                <w:p>
                  <w:hyperlink w:history="true" r:id="Rcb0cd68a5965475b">
                    <w:r>
                      <w:rPr>
                        <w:rStyle w:val="Hyperlink"/>
                      </w:rPr>
                      <w:t xml:space="preserve">Telephone number type</w:t>
                    </w:r>
                  </w:hyperlink>
                </w:p>
              </w:tc>
              <w:tc>
                <w:tcPr>
                  <w:vAlign w:val="top"/>
                </w:tcPr>
                <w:p>
                  <w:r>
                    <w:t xml:space="preserve">270299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Business or work</w:t>
                        </w:r>
                      </w:p>
                    </w:tc>
                  </w:tr>
                  <w:tr>
                    <w:trPr/>
                    <w:tc>
                      <w:tcPr>
                        <w:tcW w:w="1000" w:type="pct"/>
                        <w:tcBorders>
                          <w:top w:val="none" w:color="000000" w:sz="0"/>
                          <w:left w:val="none" w:color="000000" w:sz="0"/>
                          <w:bottom w:val="none" w:color="000000" w:sz="0"/>
                          <w:right w:val="none" w:color="000000" w:sz="0"/>
                        </w:tcBorders>
                        <w:tcMar/>
                        <w:vAlign w:val="top"/>
                      </w:tcPr>
                      <w:p>
                        <w:r>
                          <w:t xml:space="preserve">H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Personal mobile</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Contact number (not own)</w:t>
                        </w:r>
                      </w:p>
                    </w:tc>
                  </w:tr>
                  <w:tr>
                    <w:trPr/>
                    <w:tc>
                      <w:tcPr>
                        <w:tcW w:w="1000" w:type="pct"/>
                        <w:tcBorders>
                          <w:top w:val="none" w:color="000000" w:sz="0"/>
                          <w:left w:val="none" w:color="000000" w:sz="0"/>
                          <w:bottom w:val="none" w:color="000000" w:sz="0"/>
                          <w:right w:val="none" w:color="000000" w:sz="0"/>
                        </w:tcBorders>
                        <w:tcMar/>
                        <w:vAlign w:val="top"/>
                      </w:tcPr>
                      <w:p>
                        <w:r>
                          <w:t xml:space="preserve">O </w:t>
                        </w:r>
                      </w:p>
                    </w:tc>
                    <w:tc>
                      <w:tcPr>
                        <w:tcBorders>
                          <w:top w:val="none" w:color="000000" w:sz="0"/>
                          <w:left w:val="none" w:color="000000" w:sz="0"/>
                          <w:bottom w:val="none" w:color="000000" w:sz="0"/>
                          <w:right w:val="none" w:color="000000" w:sz="0"/>
                        </w:tcBorders>
                        <w:tcMar/>
                        <w:vAlign w:val="top"/>
                      </w:tcPr>
                      <w:p>
                        <w:r>
                          <w:t xml:space="preserve">Business or work mobile</w:t>
                        </w:r>
                      </w:p>
                    </w:tc>
                  </w:tr>
                  <w:tr>
                    <w:trPr/>
                    <w:tc>
                      <w:tcPr>
                        <w:tcW w:w="1000" w:type="pct"/>
                        <w:tcBorders>
                          <w:top w:val="none" w:color="000000" w:sz="0"/>
                          <w:left w:val="none" w:color="000000" w:sz="0"/>
                          <w:bottom w:val="none" w:color="000000" w:sz="0"/>
                          <w:right w:val="none" w:color="000000" w:sz="0"/>
                        </w:tcBorders>
                        <w:tcMar/>
                        <w:vAlign w:val="top"/>
                      </w:tcPr>
                      <w:p>
                        <w:r>
                          <w:t xml:space="preserve">T </w:t>
                        </w:r>
                      </w:p>
                    </w:tc>
                    <w:tc>
                      <w:tcPr>
                        <w:tcBorders>
                          <w:top w:val="none" w:color="000000" w:sz="0"/>
                          <w:left w:val="none" w:color="000000" w:sz="0"/>
                          <w:bottom w:val="none" w:color="000000" w:sz="0"/>
                          <w:right w:val="none" w:color="000000" w:sz="0"/>
                        </w:tcBorders>
                        <w:tcMar/>
                        <w:vAlign w:val="top"/>
                      </w:tcPr>
                      <w:p>
                        <w:r>
                          <w:t xml:space="preserve">Temporary</w:t>
                        </w:r>
                      </w:p>
                    </w:tc>
                  </w:tr>
                </w:tbl>
                <w:p/>
              </w:tc>
            </w:tr>
            <w:tr>
              <w:trPr/>
              <w:tc>
                <w:tcPr>
                  <w:tcMar>
                    <w:right w:w="29" w:type="dxa"/>
                  </w:tcMar>
                  <w:vAlign w:val="top"/>
                </w:tcPr>
                <w:p>
                  <w:pPr>
                    <w:keepNext/>
                    <w:jc w:val="center"/>
                  </w:pPr>
                  <w:r>
                    <w:t xml:space="preserve">-</w:t>
                  </w:r>
                </w:p>
              </w:tc>
              <w:tc>
                <w:tcPr>
                  <w:tcMar/>
                  <w:vAlign w:val="top"/>
                </w:tcPr>
                <w:p>
                  <w:hyperlink w:history="true" r:id="R45860f238e8743dc">
                    <w:r>
                      <w:rPr>
                        <w:rStyle w:val="Hyperlink"/>
                      </w:rPr>
                      <w:t xml:space="preserve">Australian state/territory identifier</w:t>
                    </w:r>
                  </w:hyperlink>
                </w:p>
              </w:tc>
              <w:tc>
                <w:tcPr>
                  <w:vAlign w:val="top"/>
                </w:tcPr>
                <w:p>
                  <w:r>
                    <w:t xml:space="preserve">270041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Overseas address</w:t>
                        </w:r>
                      </w:p>
                    </w:tc>
                  </w:tr>
                  <w:tr>
                    <w:trPr/>
                    <w:tc>
                      <w:tcPr>
                        <w:tcW w:w="1000" w:type="pct"/>
                        <w:tcBorders>
                          <w:top w:val="none" w:color="000000" w:sz="0"/>
                          <w:left w:val="none" w:color="000000" w:sz="0"/>
                          <w:bottom w:val="none" w:color="000000" w:sz="0"/>
                          <w:right w:val="none" w:color="000000" w:sz="0"/>
                        </w:tcBorders>
                        <w:tcMar/>
                        <w:vAlign w:val="top"/>
                      </w:tcPr>
                      <w:p>
                        <w:r>
                          <w:t xml:space="preserve">NULL </w:t>
                        </w:r>
                      </w:p>
                    </w:tc>
                    <w:tc>
                      <w:tcPr>
                        <w:tcBorders>
                          <w:top w:val="none" w:color="000000" w:sz="0"/>
                          <w:left w:val="none" w:color="000000" w:sz="0"/>
                          <w:bottom w:val="none" w:color="000000" w:sz="0"/>
                          <w:right w:val="none" w:color="000000" w:sz="0"/>
                        </w:tcBorders>
                        <w:tcMar/>
                        <w:vAlign w:val="top"/>
                      </w:tcPr>
                      <w:p>
                        <w:r>
                          <w:t xml:space="preserve">Unknown address state</w:t>
                        </w:r>
                      </w:p>
                    </w:tc>
                  </w:tr>
                </w:tbl>
                <w:p/>
              </w:tc>
            </w:tr>
            <w:tr>
              <w:trPr/>
              <w:tc>
                <w:tcPr>
                  <w:tcMar>
                    <w:right w:w="29" w:type="dxa"/>
                  </w:tcMar>
                  <w:vAlign w:val="top"/>
                </w:tcPr>
                <w:p>
                  <w:pPr>
                    <w:keepNext/>
                    <w:jc w:val="center"/>
                  </w:pPr>
                  <w:r>
                    <w:t xml:space="preserve">-</w:t>
                  </w:r>
                </w:p>
              </w:tc>
              <w:tc>
                <w:tcPr>
                  <w:tcMar/>
                  <w:vAlign w:val="top"/>
                </w:tcPr>
                <w:p>
                  <w:hyperlink w:history="true" r:id="R37267087af814dc7">
                    <w:r>
                      <w:rPr>
                        <w:rStyle w:val="Hyperlink"/>
                      </w:rPr>
                      <w:t xml:space="preserve">Country of birth</w:t>
                    </w:r>
                  </w:hyperlink>
                </w:p>
              </w:tc>
              <w:tc>
                <w:tcPr>
                  <w:vAlign w:val="top"/>
                </w:tcPr>
                <w:p>
                  <w:r>
                    <w:t xml:space="preserve">270277</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40009f648e0d4f0c">
                    <w:r>
                      <w:rPr>
                        <w:rStyle w:val="Hyperlink"/>
                      </w:rPr>
                      <w:t xml:space="preserve">Date of birth</w:t>
                    </w:r>
                  </w:hyperlink>
                </w:p>
              </w:tc>
              <w:tc>
                <w:tcPr>
                  <w:vAlign w:val="top"/>
                </w:tcPr>
                <w:p>
                  <w:r>
                    <w:t xml:space="preserve">270391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0b4e82edab049ff">
                    <w:r>
                      <w:rPr>
                        <w:rStyle w:val="Hyperlink"/>
                      </w:rPr>
                      <w:t xml:space="preserve">Centrelink customer reference number</w:t>
                    </w:r>
                  </w:hyperlink>
                </w:p>
              </w:tc>
              <w:tc>
                <w:tcPr>
                  <w:vAlign w:val="top"/>
                </w:tcPr>
                <w:p>
                  <w:r>
                    <w:t xml:space="preserve">270098</w:t>
                  </w:r>
                </w:p>
              </w:tc>
              <w:tc>
                <w:tcPr>
                  <w:vAlign w:val="top"/>
                </w:tcPr>
                <w:p>
                  <w:r>
                    <w:t xml:space="preserve">String
[10]</w:t>
                  </w:r>
                </w:p>
              </w:tc>
              <w:tc>
                <w:tcPr>
                  <w:vAlign w:val="top"/>
                </w:tcPr>
                <w:p>
                  <w:r>
                    <w:t xml:space="preserve">{N(9)A}</w:t>
                  </w:r>
                  <w:r>
                    <w:br/>
                  </w:r>
                  <w:r>
                    <w:t xml:space="preserve">A combination of numeric and alphanumeric characters that identifies a Centrelink customer.</w:t>
                  </w:r>
                </w:p>
              </w:tc>
            </w:tr>
            <w:tr>
              <w:trPr/>
              <w:tc>
                <w:tcPr>
                  <w:tcMar>
                    <w:right w:w="29" w:type="dxa"/>
                  </w:tcMar>
                  <w:vAlign w:val="top"/>
                </w:tcPr>
                <w:p>
                  <w:pPr>
                    <w:keepNext/>
                    <w:jc w:val="center"/>
                  </w:pPr>
                  <w:r>
                    <w:t xml:space="preserve">-</w:t>
                  </w:r>
                </w:p>
              </w:tc>
              <w:tc>
                <w:tcPr>
                  <w:tcMar/>
                  <w:vAlign w:val="top"/>
                </w:tcPr>
                <w:p>
                  <w:hyperlink w:history="true" r:id="R6818ba03b73243f9">
                    <w:r>
                      <w:rPr>
                        <w:rStyle w:val="Hyperlink"/>
                      </w:rPr>
                      <w:t xml:space="preserve">Medicare card number</w:t>
                    </w:r>
                  </w:hyperlink>
                </w:p>
              </w:tc>
              <w:tc>
                <w:tcPr>
                  <w:vAlign w:val="top"/>
                </w:tcPr>
                <w:p>
                  <w:r>
                    <w:t xml:space="preserve">270101</w:t>
                  </w:r>
                </w:p>
              </w:tc>
              <w:tc>
                <w:tcPr>
                  <w:vAlign w:val="top"/>
                </w:tcPr>
                <w:p>
                  <w:r>
                    <w:t xml:space="preserve">Number
[11]</w:t>
                  </w:r>
                </w:p>
              </w:tc>
              <w:tc>
                <w:tcPr>
                  <w:vAlign w:val="top"/>
                </w:tcPr>
                <w:p>
                  <w:r>
                    <w:t xml:space="preserve">N(11)</w:t>
                  </w:r>
                  <w:r>
                    <w:br/>
                  </w:r>
                  <w:r>
                    <w:t xml:space="preserve">A combination of numeric characters that uniquely identify a Medicare customer.</w:t>
                  </w:r>
                </w:p>
              </w:tc>
            </w:tr>
            <w:tr>
              <w:trPr/>
              <w:tc>
                <w:tcPr>
                  <w:tcMar>
                    <w:right w:w="29" w:type="dxa"/>
                  </w:tcMar>
                  <w:vAlign w:val="top"/>
                </w:tcPr>
                <w:p>
                  <w:pPr>
                    <w:keepNext/>
                    <w:jc w:val="center"/>
                  </w:pPr>
                  <w:r>
                    <w:t xml:space="preserve">-</w:t>
                  </w:r>
                </w:p>
              </w:tc>
              <w:tc>
                <w:tcPr>
                  <w:tcMar/>
                  <w:vAlign w:val="top"/>
                </w:tcPr>
                <w:p>
                  <w:hyperlink w:history="true" r:id="Rb615c035ee0e42e0">
                    <w:r>
                      <w:rPr>
                        <w:rStyle w:val="Hyperlink"/>
                      </w:rPr>
                      <w:t xml:space="preserve">Indigenous status</w:t>
                    </w:r>
                  </w:hyperlink>
                </w:p>
              </w:tc>
              <w:tc>
                <w:tcPr>
                  <w:vAlign w:val="top"/>
                </w:tcPr>
                <w:p>
                  <w:r>
                    <w:t xml:space="preserve">270157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9210085d664689">
                    <w:r>
                      <w:rPr>
                        <w:rStyle w:val="Hyperlink"/>
                      </w:rPr>
                      <w:t xml:space="preserve">Mother's original family name</w:t>
                    </w:r>
                  </w:hyperlink>
                </w:p>
              </w:tc>
              <w:tc>
                <w:tcPr>
                  <w:vAlign w:val="top"/>
                </w:tcPr>
                <w:p>
                  <w:r>
                    <w:t xml:space="preserve">270262</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cc35ac850a54ab6">
                    <w:r>
                      <w:rPr>
                        <w:rStyle w:val="Hyperlink"/>
                      </w:rPr>
                      <w:t xml:space="preserve">Person identifier</w:t>
                    </w:r>
                  </w:hyperlink>
                </w:p>
              </w:tc>
              <w:tc>
                <w:tcPr>
                  <w:vAlign w:val="top"/>
                </w:tcPr>
                <w:p>
                  <w:r>
                    <w:t xml:space="preserve">270052</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6b3c526c6554ae2">
                    <w:r>
                      <w:rPr>
                        <w:rStyle w:val="Hyperlink"/>
                      </w:rPr>
                      <w:t xml:space="preserve">Person—sex, code N</w:t>
                    </w:r>
                  </w:hyperlink>
                </w:p>
              </w:tc>
              <w:tc>
                <w:tcPr>
                  <w:vAlign w:val="top"/>
                </w:tcPr>
                <w:p>
                  <w:r>
                    <w:t xml:space="preserve">270263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a248fada35649d4">
                    <w:r>
                      <w:rPr>
                        <w:rStyle w:val="Hyperlink"/>
                      </w:rPr>
                      <w:t xml:space="preserve">Telephone number</w:t>
                    </w:r>
                  </w:hyperlink>
                </w:p>
              </w:tc>
              <w:tc>
                <w:tcPr>
                  <w:vAlign w:val="top"/>
                </w:tcPr>
                <w:p>
                  <w:r>
                    <w:t xml:space="preserve">270266</w:t>
                  </w:r>
                </w:p>
              </w:tc>
              <w:tc>
                <w:tcPr>
                  <w:vAlign w:val="top"/>
                </w:tcPr>
                <w:p>
                  <w:r>
                    <w:t xml:space="preserve">String
[40]</w:t>
                  </w:r>
                </w:p>
              </w:tc>
              <w:tc>
                <w:tcPr>
                  <w:vAlign w:val="top"/>
                </w:tcPr>
                <w:p>
                  <w:r>
                    <w:t xml:space="preserve">X[X(39)]</w:t>
                  </w:r>
                  <w:r>
                    <w:br/>
                  </w:r>
                  <w:r>
                    <w:t xml:space="preserve">A combination of alphanumeric characters.</w:t>
                  </w:r>
                </w:p>
              </w:tc>
            </w:tr>
          </w:tbl>
          <w:p/>
        </w:tc>
      </w:tr>
    </w:tbl>
    <w:p>
      <w:r>
        <w:br/>
      </w:r>
    </w:p>
    <w:sectPr>
      <w:footerReference xmlns:r="http://schemas.openxmlformats.org/officeDocument/2006/relationships" w:type="default" r:id="R5a94b324f83b4a6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a82908897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4b324f83b4a63" /><Relationship Type="http://schemas.openxmlformats.org/officeDocument/2006/relationships/header" Target="/word/header1.xml" Id="R05eefbddd1f44b67" /><Relationship Type="http://schemas.openxmlformats.org/officeDocument/2006/relationships/settings" Target="/word/settings.xml" Id="R7920e0671fee4b60" /><Relationship Type="http://schemas.openxmlformats.org/officeDocument/2006/relationships/styles" Target="/word/styles.xml" Id="R84ca1f4e0fd347f2" /><Relationship Type="http://schemas.openxmlformats.org/officeDocument/2006/relationships/hyperlink" Target="https://meteor-uat.aihw.gov.au/content/269994" TargetMode="External" Id="R524ba58575924a05" /><Relationship Type="http://schemas.openxmlformats.org/officeDocument/2006/relationships/hyperlink" Target="https://meteor-uat.aihw.gov.au/content/270151" TargetMode="External" Id="Reed6308efa9149a7" /><Relationship Type="http://schemas.openxmlformats.org/officeDocument/2006/relationships/hyperlink" Target="https://meteor-uat.aihw.gov.au/content/269992" TargetMode="External" Id="R5608bb8a21d14c59" /><Relationship Type="http://schemas.openxmlformats.org/officeDocument/2006/relationships/hyperlink" Target="https://meteor-uat.aihw.gov.au/content/269973" TargetMode="External" Id="R902919f84af2461f" /><Relationship Type="http://schemas.openxmlformats.org/officeDocument/2006/relationships/hyperlink" Target="https://meteor-uat.aihw.gov.au/content/269975" TargetMode="External" Id="R02aec16e9a81445e" /><Relationship Type="http://schemas.openxmlformats.org/officeDocument/2006/relationships/hyperlink" Target="https://meteor-uat.aihw.gov.au/content/269940" TargetMode="External" Id="R9e539f63e89147ad" /><Relationship Type="http://schemas.openxmlformats.org/officeDocument/2006/relationships/hyperlink" Target="https://meteor-uat.aihw.gov.au/content/269977" TargetMode="External" Id="Rb07cce13f95a49fd" /><Relationship Type="http://schemas.openxmlformats.org/officeDocument/2006/relationships/hyperlink" Target="https://meteor-uat.aihw.gov.au/content/270021" TargetMode="External" Id="Rd280923e7b854882" /><Relationship Type="http://schemas.openxmlformats.org/officeDocument/2006/relationships/hyperlink" Target="https://meteor-uat.aihw.gov.au/content/270515" TargetMode="External" Id="R7796f65c0e124855" /><Relationship Type="http://schemas.openxmlformats.org/officeDocument/2006/relationships/hyperlink" Target="https://meteor-uat.aihw.gov.au/content/270016" TargetMode="External" Id="Rc9496706f6754dd0" /><Relationship Type="http://schemas.openxmlformats.org/officeDocument/2006/relationships/hyperlink" Target="https://meteor-uat.aihw.gov.au/content/270492" TargetMode="External" Id="R26c3995ed2ed47d0" /><Relationship Type="http://schemas.openxmlformats.org/officeDocument/2006/relationships/hyperlink" Target="https://meteor-uat.aihw.gov.au/content/270501" TargetMode="External" Id="R5e80a7ff41834589" /><Relationship Type="http://schemas.openxmlformats.org/officeDocument/2006/relationships/hyperlink" Target="https://meteor-uat.aihw.gov.au/content/270053" TargetMode="External" Id="R542eb71b923d4eca" /><Relationship Type="http://schemas.openxmlformats.org/officeDocument/2006/relationships/hyperlink" Target="https://meteor-uat.aihw.gov.au/content/270259" TargetMode="External" Id="Rf445e8448e834c13" /><Relationship Type="http://schemas.openxmlformats.org/officeDocument/2006/relationships/hyperlink" Target="https://meteor-uat.aihw.gov.au/content/270257" TargetMode="External" Id="Rff7189a140c44276" /><Relationship Type="http://schemas.openxmlformats.org/officeDocument/2006/relationships/hyperlink" Target="https://meteor-uat.aihw.gov.au/content/270261" TargetMode="External" Id="R7fbe3fd8cf284334" /><Relationship Type="http://schemas.openxmlformats.org/officeDocument/2006/relationships/hyperlink" Target="https://meteor-uat.aihw.gov.au/content/270255" TargetMode="External" Id="Rdb29452d6b5346c0" /><Relationship Type="http://schemas.openxmlformats.org/officeDocument/2006/relationships/hyperlink" Target="https://meteor-uat.aihw.gov.au/content/270256" TargetMode="External" Id="R713fba164b2744b7" /><Relationship Type="http://schemas.openxmlformats.org/officeDocument/2006/relationships/hyperlink" Target="https://meteor-uat.aihw.gov.au/content/270260" TargetMode="External" Id="R262222ba017f4263" /><Relationship Type="http://schemas.openxmlformats.org/officeDocument/2006/relationships/hyperlink" Target="https://meteor-uat.aihw.gov.au/content/270299" TargetMode="External" Id="Rcb0cd68a5965475b" /><Relationship Type="http://schemas.openxmlformats.org/officeDocument/2006/relationships/hyperlink" Target="https://meteor-uat.aihw.gov.au/content/270041" TargetMode="External" Id="R45860f238e8743dc" /><Relationship Type="http://schemas.openxmlformats.org/officeDocument/2006/relationships/hyperlink" Target="https://meteor-uat.aihw.gov.au/content/270277" TargetMode="External" Id="R37267087af814dc7" /><Relationship Type="http://schemas.openxmlformats.org/officeDocument/2006/relationships/hyperlink" Target="https://meteor-uat.aihw.gov.au/content/270391" TargetMode="External" Id="R40009f648e0d4f0c" /><Relationship Type="http://schemas.openxmlformats.org/officeDocument/2006/relationships/hyperlink" Target="https://meteor-uat.aihw.gov.au/content/270098" TargetMode="External" Id="R60b4e82edab049ff" /><Relationship Type="http://schemas.openxmlformats.org/officeDocument/2006/relationships/hyperlink" Target="https://meteor-uat.aihw.gov.au/content/270101" TargetMode="External" Id="R6818ba03b73243f9" /><Relationship Type="http://schemas.openxmlformats.org/officeDocument/2006/relationships/hyperlink" Target="https://meteor-uat.aihw.gov.au/content/270157" TargetMode="External" Id="Rb615c035ee0e42e0" /><Relationship Type="http://schemas.openxmlformats.org/officeDocument/2006/relationships/hyperlink" Target="https://meteor-uat.aihw.gov.au/content/270262" TargetMode="External" Id="R929210085d664689" /><Relationship Type="http://schemas.openxmlformats.org/officeDocument/2006/relationships/hyperlink" Target="https://meteor-uat.aihw.gov.au/content/270052" TargetMode="External" Id="R9cc35ac850a54ab6" /><Relationship Type="http://schemas.openxmlformats.org/officeDocument/2006/relationships/hyperlink" Target="https://meteor-uat.aihw.gov.au/content/270263" TargetMode="External" Id="R16b3c526c6554ae2" /><Relationship Type="http://schemas.openxmlformats.org/officeDocument/2006/relationships/hyperlink" Target="https://meteor-uat.aihw.gov.au/content/270266" TargetMode="External" Id="R8a248fada35649d4" /></Relationships>
</file>

<file path=word/_rels/header1.xml.rels>&#65279;<?xml version="1.0" encoding="utf-8"?><Relationships xmlns="http://schemas.openxmlformats.org/package/2006/relationships"><Relationship Type="http://schemas.openxmlformats.org/officeDocument/2006/relationships/image" Target="/media/image.png" Id="R35aa829088974b73" /></Relationships>
</file>