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81d9d7c0b84359" /></Relationships>
</file>

<file path=word/document.xml><?xml version="1.0" encoding="utf-8"?>
<w:document xmlns:r="http://schemas.openxmlformats.org/officeDocument/2006/relationships" xmlns:w="http://schemas.openxmlformats.org/wordprocessingml/2006/main">
  <w:body>
    <w:p>
      <w:pPr>
        <w:pStyle w:val="Title"/>
      </w:pPr>
      <w:r>
        <w:t>Dwelling structure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structure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c50f82a7b43a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dwelling structure.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Separate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Semi-detached, row or terrace house, townhouse,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Flat, unit or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Caravan, tent, cabin etc. in caravan park, houseboat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Caravan not in caravan park, houseboat not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home, tent, campers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House or flat attached to a shop, office,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Boarding/rooming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Separate house</w:t>
            </w:r>
          </w:p>
          <w:p>
            <w:pPr>
              <w:spacing w:after="160"/>
            </w:pPr>
            <w:r>
              <w:rPr>
                <w:rStyle w:val="row-content-rich-text"/>
              </w:rPr>
              <w:t xml:space="preserve">A house separated from other houses (or other buildings or structures) by space to allow access on all sides (at least 1/2 a metre). This category also includes houses which have an attached flat (e.g. a granny flat). The attached flat will be included in the 'Flat, unit or apartment' category.</w:t>
            </w:r>
          </w:p>
          <w:p>
            <w:pPr>
              <w:spacing w:after="160"/>
            </w:pPr>
            <w:r>
              <w:rPr>
                <w:rStyle w:val="row-content-rich-text"/>
              </w:rPr>
              <w:t xml:space="preserve">CODE 2   Semi-detached, row or terrace house, townhouse, etc</w:t>
            </w:r>
          </w:p>
          <w:p>
            <w:pPr>
              <w:spacing w:after="160"/>
            </w:pPr>
            <w:r>
              <w:rPr>
                <w:rStyle w:val="row-content-rich-text"/>
              </w:rPr>
              <w:t xml:space="preserve">Includes dwellings with their own private grounds and no dwelling above or below. A key feature of these dwellings is that they are either attached in some structural way to one or more dwellings or are separated from neighbouring dwellings by less than 1/2 a metre. Examples include semi-detached, row or terrace houses, townhouses, and villa units. Multi-storey townhouses or units are separately identified from those which are single storey.</w:t>
            </w:r>
          </w:p>
          <w:p>
            <w:pPr>
              <w:spacing w:after="160"/>
            </w:pPr>
            <w:r>
              <w:rPr>
                <w:rStyle w:val="row-content-rich-text"/>
              </w:rPr>
              <w:t xml:space="preserve">CODE 3   Flat, unit or apartment</w:t>
            </w:r>
          </w:p>
          <w:p>
            <w:pPr>
              <w:spacing w:after="160"/>
            </w:pPr>
            <w:r>
              <w:rPr>
                <w:rStyle w:val="row-content-rich-text"/>
              </w:rPr>
              <w:t xml:space="preserve">Includes dwellings in blocks of flats, units or apartments that are self-contained. These dwellings do not have their own private grounds and usually share a common entrance foyer or stairwell. This category includes houses converted into flats, and flats attached to houses such as granny flats.</w:t>
            </w:r>
          </w:p>
          <w:p>
            <w:pPr>
              <w:spacing w:after="160"/>
            </w:pPr>
            <w:r>
              <w:rPr>
                <w:rStyle w:val="row-content-rich-text"/>
              </w:rPr>
              <w:t xml:space="preserve">CODE 4   Caravan, tent, cabin etc. in caravan park, houseboat in marina, etc</w:t>
            </w:r>
          </w:p>
          <w:p>
            <w:pPr>
              <w:spacing w:after="160"/>
            </w:pPr>
            <w:r>
              <w:rPr>
                <w:rStyle w:val="row-content-rich-text"/>
              </w:rPr>
              <w:t xml:space="preserve">Includes all types of accommodation within a caravan park. It also includes all occupied water craft in marinas.</w:t>
            </w:r>
          </w:p>
          <w:p>
            <w:pPr>
              <w:spacing w:after="160"/>
            </w:pPr>
            <w:r>
              <w:rPr>
                <w:rStyle w:val="row-content-rich-text"/>
              </w:rPr>
              <w:t xml:space="preserve">CODE 5   Caravan not in caravan park, houseboat not in marina, etc</w:t>
            </w:r>
          </w:p>
          <w:p>
            <w:pPr>
              <w:spacing w:after="160"/>
            </w:pPr>
            <w:r>
              <w:rPr>
                <w:rStyle w:val="row-content-rich-text"/>
              </w:rPr>
              <w:t xml:space="preserve">Includes all mobile units, on water or land, occupied on a permanent or semi-permanent basis by people (e.g. caravans, campervans, mobile houses, small boats, houseboats) that are not in caravan parks or marinas.</w:t>
            </w:r>
          </w:p>
          <w:p>
            <w:pPr>
              <w:spacing w:after="160"/>
            </w:pPr>
            <w:r>
              <w:rPr>
                <w:rStyle w:val="row-content-rich-text"/>
              </w:rPr>
              <w:t xml:space="preserve">CODE 6   Improvised home, tent, sleepers out</w:t>
            </w:r>
          </w:p>
          <w:p>
            <w:pPr>
              <w:spacing w:after="160"/>
            </w:pPr>
            <w:r>
              <w:rPr>
                <w:rStyle w:val="row-content-rich-text"/>
              </w:rPr>
              <w:t xml:space="preserve">Includes all structures not elsewhere classified that are occupied by people on a permanent or semi-permanent basis. This category typically includes garages, sheds, tents, shacks, etc. These structures are only included in this category if they are not in a caravan park.</w:t>
            </w:r>
          </w:p>
          <w:p>
            <w:pPr>
              <w:spacing w:after="160"/>
            </w:pPr>
            <w:r>
              <w:rPr>
                <w:rStyle w:val="row-content-rich-text"/>
              </w:rPr>
              <w:t xml:space="preserve">CODE 7   House or flat attached to a shop, office, etc</w:t>
            </w:r>
          </w:p>
          <w:p>
            <w:pPr>
              <w:spacing w:after="160"/>
            </w:pPr>
            <w:r>
              <w:rPr>
                <w:rStyle w:val="row-content-rich-text"/>
              </w:rPr>
              <w:t xml:space="preserve">Includes all houses or flats that are attached to a non-residential building. Examples of these dwellings are manses attached to a church, a flat or apartment over a shop, and a caretaker's house or flat attached to a school, factory or storage facility.</w:t>
            </w:r>
          </w:p>
          <w:p>
            <w:pPr>
              <w:spacing w:after="160"/>
            </w:pPr>
            <w:r>
              <w:rPr>
                <w:rStyle w:val="row-content-rich-text"/>
              </w:rPr>
              <w:t xml:space="preserve">CODE 8   Boarding/rooming house unit</w:t>
            </w:r>
          </w:p>
          <w:p>
            <w:pPr/>
            <w:r>
              <w:rPr>
                <w:rStyle w:val="row-content-rich-text"/>
              </w:rPr>
              <w:t xml:space="preserve">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9a1d694d446f431a">
              <w:r>
                <w:rPr>
                  <w:rStyle w:val="Hyperlink"/>
                  <w:b/>
                </w:rPr>
                <w:t xml:space="preserve">boarding/rooming house unit</w:t>
              </w:r>
            </w:hyperlink>
            <w:r>
              <w:rPr>
                <w:rStyle w:val="row-content-rich-text"/>
              </w:rPr>
              <w:t xml:space="preserve"> is a self-contained unit within a boarding house with separate cooking, bathroom, and toilet facilities. Boarding house units are usually accessed via a common entrance such as a foyer or hallway. Please note: this structure type identifies the individual rooms in a boarding/rooming house, not the complete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 modified combination of the 1996 and 2001 Australian Bureau of Statistics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f8a3dd77ea432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8fbc79c12f455a">
              <w:r>
                <w:rPr>
                  <w:rStyle w:val="Hyperlink"/>
                </w:rPr>
                <w:t xml:space="preserve">Dwelling—structure type, code N[N]</w:t>
              </w:r>
            </w:hyperlink>
          </w:p>
          <w:p>
            <w:pPr>
              <w:pStyle w:val="registration-status"/>
              <w:spacing w:before="0" w:after="0"/>
            </w:pPr>
            <w:hyperlink w:history="true" r:id="Re056316c1fe54732">
              <w:r>
                <w:rPr>
                  <w:rStyle w:val="Hyperlink"/>
                  <w:color w:val="244061"/>
                </w:rPr>
                <w:t xml:space="preserve">Housing assistance</w:t>
              </w:r>
            </w:hyperlink>
            <w:r>
              <w:rPr>
                <w:rStyle w:val="row-content"/>
                <w:color w:val="244061"/>
              </w:rPr>
              <w:t xml:space="preserve">, Standard 30/08/2017</w:t>
            </w:r>
          </w:p>
          <w:p>
            <w:r>
              <w:br/>
            </w:r>
            <w:hyperlink w:history="true" r:id="R2b2ba19b22e74c19">
              <w:r>
                <w:rPr>
                  <w:rStyle w:val="Hyperlink"/>
                </w:rPr>
                <w:t xml:space="preserve">Dwelling—structure type, code N[N]</w:t>
              </w:r>
            </w:hyperlink>
          </w:p>
          <w:p>
            <w:pPr>
              <w:pStyle w:val="registration-status"/>
              <w:spacing w:before="0" w:after="0"/>
            </w:pPr>
            <w:hyperlink w:history="true" r:id="R8ec244d11fdd4e0c">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1bdda157d608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27bb444d6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da157d6084805" /><Relationship Type="http://schemas.openxmlformats.org/officeDocument/2006/relationships/header" Target="/word/header1.xml" Id="R8b7ac1ab6a194634" /><Relationship Type="http://schemas.openxmlformats.org/officeDocument/2006/relationships/settings" Target="/word/settings.xml" Id="Re71f134bec024e3a" /><Relationship Type="http://schemas.openxmlformats.org/officeDocument/2006/relationships/styles" Target="/word/styles.xml" Id="R54f1db3747354f81" /><Relationship Type="http://schemas.openxmlformats.org/officeDocument/2006/relationships/hyperlink" Target="https://meteor-uat.aihw.gov.au/RegistrationAuthority/13" TargetMode="External" Id="Reb0c50f82a7b43a8" /><Relationship Type="http://schemas.openxmlformats.org/officeDocument/2006/relationships/hyperlink" Target="https://meteor-uat.aihw.gov.au/content/327412" TargetMode="External" Id="R9a1d694d446f431a" /><Relationship Type="http://schemas.openxmlformats.org/officeDocument/2006/relationships/hyperlink" Target="https://meteor-uat.aihw.gov.au/content/246013" TargetMode="External" Id="R89f8a3dd77ea4327" /><Relationship Type="http://schemas.openxmlformats.org/officeDocument/2006/relationships/hyperlink" Target="https://meteor-uat.aihw.gov.au/content/663006" TargetMode="External" Id="R118fbc79c12f455a" /><Relationship Type="http://schemas.openxmlformats.org/officeDocument/2006/relationships/hyperlink" Target="https://meteor-uat.aihw.gov.au/RegistrationAuthority/13" TargetMode="External" Id="Re056316c1fe54732" /><Relationship Type="http://schemas.openxmlformats.org/officeDocument/2006/relationships/hyperlink" Target="https://meteor-uat.aihw.gov.au/content/270125" TargetMode="External" Id="R2b2ba19b22e74c19" /><Relationship Type="http://schemas.openxmlformats.org/officeDocument/2006/relationships/hyperlink" Target="https://meteor-uat.aihw.gov.au/RegistrationAuthority/13" TargetMode="External" Id="R8ec244d11fdd4e0c" /></Relationships>
</file>

<file path=word/_rels/header1.xml.rels>&#65279;<?xml version="1.0" encoding="utf-8"?><Relationships xmlns="http://schemas.openxmlformats.org/package/2006/relationships"><Relationship Type="http://schemas.openxmlformats.org/officeDocument/2006/relationships/image" Target="/media/image.png" Id="R57327bb444d64eb2" /></Relationships>
</file>