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a7e3907d134e9f" /></Relationships>
</file>

<file path=word/document.xml><?xml version="1.0" encoding="utf-8"?>
<w:document xmlns:r="http://schemas.openxmlformats.org/officeDocument/2006/relationships" xmlns:w="http://schemas.openxmlformats.org/wordprocessingml/2006/main">
  <w:body>
    <w:p>
      <w:pPr>
        <w:pStyle w:val="Title"/>
      </w:pPr>
      <w:r>
        <w:t>Person—tobacco smoking quit age (daily smoking),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quit age (daily smoking),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smoking—quit age (daily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817e2c43fa459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in years at which a person who has smoked daily in the past and is no longer a daily smoker most recently stopped smoking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99ebdfb6ba4113">
              <w:r>
                <w:rPr>
                  <w:rStyle w:val="Hyperlink"/>
                </w:rPr>
                <w:t xml:space="preserve">Person—tobacco smoking quit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68973041c74654">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to estimate quit-age, the person's date of birth or current age should also be collected. Quit-age may be directly reported, or derived from the date the person quit smoking or the length of time since quitting, once the person's date of birth (or current age) is known.</w:t>
            </w:r>
          </w:p>
          <w:p>
            <w:pPr/>
            <w:r>
              <w:rPr>
                <w:rStyle w:val="row-content-rich-text"/>
              </w:rPr>
              <w:t xml:space="preserve">Quit-age is relevant only to persons who have been daily smokers in the past and are not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recommended standard for collecting this information is the Standard Questions on the Use of Tobacco Among Adults - interviewer administered (Question 6) and self-administered (Question 3a) versions. The questions cover persons aged 18 years and over.</w:t>
            </w:r>
          </w:p>
          <w:p>
            <w:pPr/>
            <w:r>
              <w:rPr>
                <w:rStyle w:val="row-content-rich-text"/>
              </w:rPr>
              <w:t xml:space="preserve">The relevant question in each version of the questionnaires refers to when the person finally stopped smoking daily, whereas the definition for this metadata item refers to when the person most recently stopped smoking daily. However, in order to provide information on when the person most recently stopped smoking daily, the most appropriate question to ask at the time of collecting the information is when the person finally stopped smoking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Quit-age and start-age provide information on the duration of daily smoking and exposure to increased risk to health.</w:t>
            </w:r>
          </w:p>
          <w:p>
            <w:pPr>
              <w:spacing w:after="160"/>
            </w:pPr>
            <w:r>
              <w:rPr>
                <w:rStyle w:val="row-content-rich-text"/>
              </w:rPr>
              <w:t xml:space="preserve">Where the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26fdc23d6ea44753">
              <w:r>
                <w:rPr>
                  <w:rStyle w:val="Hyperlink"/>
                </w:rPr>
                <w:t xml:space="preserve">Person—time since quitting tobacco smoking (daily smoking), code NN</w:t>
              </w:r>
            </w:hyperlink>
          </w:p>
          <w:p>
            <w:pPr>
              <w:pStyle w:val="registration-status"/>
              <w:spacing w:before="0" w:after="0"/>
            </w:pPr>
            <w:hyperlink w:history="true" r:id="R14487e3a2e0d4604">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40d9eaa13dd444be">
              <w:r>
                <w:rPr>
                  <w:rStyle w:val="Hyperlink"/>
                </w:rPr>
                <w:t xml:space="preserve">Person—tobacco smoking duration (daily smoking), total years N[N]</w:t>
              </w:r>
            </w:hyperlink>
          </w:p>
          <w:p>
            <w:pPr>
              <w:pStyle w:val="registration-status"/>
              <w:spacing w:before="0" w:after="0"/>
            </w:pPr>
            <w:hyperlink w:history="true" r:id="R00aee8c7982d448c">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507475ab58a54ba0">
              <w:r>
                <w:drawing>
                  <wp:inline xmlns:wp="http://schemas.openxmlformats.org/drawingml/2006/wordprocessingDrawing" distT="0" distB="0" distL="0" distR="0">
                    <wp:extent cx="152400" cy="152400"/>
                    <wp:effectExtent l="19050" t="0" r="0" b="0"/>
                    <wp:docPr id="2" name="Picture 2" descr="">
                      <a:hlinkClick xmlns:a="http://schemas.openxmlformats.org/drawingml/2006/main" r:id="R507475ab58a54ba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56be647c1c438a"/>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quit age (daily smoking), version 1, DE, NHDD, NHIMG, Superseded 01/03/2005.pdf</w:t>
              </w:r>
            </w:hyperlink>
          </w:p>
          <w:p>
            <w:r>
              <w:rPr>
                <w:rStyle w:val="row-content"/>
              </w:rPr>
              <w:t xml:space="preserve"> (16.8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b452bb270a4905">
              <w:r>
                <w:rPr>
                  <w:rStyle w:val="Hyperlink"/>
                </w:rPr>
                <w:t xml:space="preserve">Lung cancer (clinical) DSS</w:t>
              </w:r>
            </w:hyperlink>
          </w:p>
          <w:p>
            <w:pPr>
              <w:pStyle w:val="registration-status"/>
              <w:spacing w:before="0" w:after="0"/>
            </w:pPr>
            <w:hyperlink w:history="true" r:id="Re23f8c78e1d544d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not currently smoking but being a daily tobacco smoker in the past.</w:t>
            </w:r>
            <w:r>
              <w:br/>
            </w:r>
            <w:r>
              <w:br/>
            </w:r>
            <w:hyperlink w:history="true" r:id="R0e92cf2f8cd84da1">
              <w:r>
                <w:rPr>
                  <w:rStyle w:val="Hyperlink"/>
                </w:rPr>
                <w:t xml:space="preserve">Lung cancer (clinical) NBPDS</w:t>
              </w:r>
            </w:hyperlink>
          </w:p>
          <w:p>
            <w:pPr>
              <w:pStyle w:val="registration-status"/>
              <w:spacing w:before="0" w:after="0"/>
            </w:pPr>
            <w:hyperlink w:history="true" r:id="R63a083c92b1347b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not currently smoking but being a daily tobacco smoker in the past.</w:t>
            </w:r>
          </w:p>
          <w:p>
            <w:r>
              <w:br/>
            </w:r>
            <w:r>
              <w:br/>
            </w:r>
          </w:p>
        </w:tc>
      </w:tr>
    </w:tbl>
    <w:p/>
    <w:tbl>
      <w:tblPr>
        <w:tblStyle w:val="TableGrid"/>
        <w:tblW w:w="0" w:type="auto"/>
      </w:tblPr>
    </w:tbl>
    <w:p>
      <w:r>
        <w:br/>
      </w:r>
    </w:p>
    <w:sectPr>
      <w:footerReference xmlns:r="http://schemas.openxmlformats.org/officeDocument/2006/relationships" w:type="default" r:id="R9a6db8628e734e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e624d715f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db8628e734e84" /><Relationship Type="http://schemas.openxmlformats.org/officeDocument/2006/relationships/header" Target="/word/header1.xml" Id="R537f9880295a4aed" /><Relationship Type="http://schemas.openxmlformats.org/officeDocument/2006/relationships/settings" Target="/word/settings.xml" Id="R045d799688084004" /><Relationship Type="http://schemas.openxmlformats.org/officeDocument/2006/relationships/styles" Target="/word/styles.xml" Id="R5b4c63ff07444365" /><Relationship Type="http://schemas.openxmlformats.org/officeDocument/2006/relationships/image" Target="/media/image.gif" Id="R2856be647c1c438a" /><Relationship Type="http://schemas.openxmlformats.org/officeDocument/2006/relationships/hyperlink" Target="https://meteor-uat.aihw.gov.au/RegistrationAuthority/14" TargetMode="External" Id="Rc8817e2c43fa459c" /><Relationship Type="http://schemas.openxmlformats.org/officeDocument/2006/relationships/hyperlink" Target="https://meteor-uat.aihw.gov.au/content/269761" TargetMode="External" Id="R1e99ebdfb6ba4113" /><Relationship Type="http://schemas.openxmlformats.org/officeDocument/2006/relationships/hyperlink" Target="https://meteor-uat.aihw.gov.au/content/270837" TargetMode="External" Id="R9a68973041c74654" /><Relationship Type="http://schemas.openxmlformats.org/officeDocument/2006/relationships/hyperlink" Target="https://meteor-uat.aihw.gov.au/content/270356" TargetMode="External" Id="R26fdc23d6ea44753" /><Relationship Type="http://schemas.openxmlformats.org/officeDocument/2006/relationships/hyperlink" Target="https://meteor-uat.aihw.gov.au/RegistrationAuthority/14" TargetMode="External" Id="R14487e3a2e0d4604" /><Relationship Type="http://schemas.openxmlformats.org/officeDocument/2006/relationships/hyperlink" Target="https://meteor-uat.aihw.gov.au/content/270330" TargetMode="External" Id="R40d9eaa13dd444be" /><Relationship Type="http://schemas.openxmlformats.org/officeDocument/2006/relationships/hyperlink" Target="https://meteor-uat.aihw.gov.au/RegistrationAuthority/14" TargetMode="External" Id="R00aee8c7982d448c" /><Relationship Type="http://schemas.openxmlformats.org/officeDocument/2006/relationships/hyperlink" Target="https://meteor-uat.aihw.gov.au/content/273384" TargetMode="External" Id="R507475ab58a54ba0" /><Relationship Type="http://schemas.openxmlformats.org/officeDocument/2006/relationships/hyperlink" Target="https://meteor-uat.aihw.gov.au/content/430950" TargetMode="External" Id="Rb7b452bb270a4905" /><Relationship Type="http://schemas.openxmlformats.org/officeDocument/2006/relationships/hyperlink" Target="https://meteor-uat.aihw.gov.au/RegistrationAuthority/14" TargetMode="External" Id="Re23f8c78e1d544d1" /><Relationship Type="http://schemas.openxmlformats.org/officeDocument/2006/relationships/hyperlink" Target="https://meteor-uat.aihw.gov.au/content/599613" TargetMode="External" Id="R0e92cf2f8cd84da1" /><Relationship Type="http://schemas.openxmlformats.org/officeDocument/2006/relationships/hyperlink" Target="https://meteor-uat.aihw.gov.au/RegistrationAuthority/14" TargetMode="External" Id="R63a083c92b1347be" /></Relationships>
</file>

<file path=word/_rels/header1.xml.rels>&#65279;<?xml version="1.0" encoding="utf-8"?><Relationships xmlns="http://schemas.openxmlformats.org/package/2006/relationships"><Relationship Type="http://schemas.openxmlformats.org/officeDocument/2006/relationships/image" Target="/media/image.png" Id="R2c6e624d715f4ae7" /></Relationships>
</file>