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aa9aca7b24614" /></Relationships>
</file>

<file path=word/document.xml><?xml version="1.0" encoding="utf-8"?>
<w:document xmlns:r="http://schemas.openxmlformats.org/officeDocument/2006/relationships" xmlns:w="http://schemas.openxmlformats.org/wordprocessingml/2006/main">
  <w:body>
    <w:p>
      <w:pPr>
        <w:pStyle w:val="Title"/>
      </w:pPr>
      <w:r>
        <w:t>Person—preferred language,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981c8fb7a44f7">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 This may be a language other than English even where the person can speak fluent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e22376bcaf4ac0">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25888fee94438b">
              <w:r>
                <w:rPr>
                  <w:rStyle w:val="Hyperlink"/>
                </w:rPr>
                <w:t xml:space="preserve">Language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Afrikaans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Albanian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Alyawarr (Alyawarra)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Arabic (including Lebanese)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Armenian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Arrernte (Aranda)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Assyrian (including Aramaic)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Australian Indigenous languages,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Bengali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Bisaya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Bosnian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Bulgarian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Burmese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Cantonese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Cebuano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Croatian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Czech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Danish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Estonian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Fijian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Finnish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French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German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Gilbertese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Greek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Gujarati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Hakka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Hebrew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Hindi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Hmong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Hokkien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Hungarian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Indonesian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Irish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Italian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Japanese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Kannada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Khmer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Korean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Kriol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Kuurinji (Gurindji)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Lao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Latvian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Lithuanian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Macedonian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Malay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Maltese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Mandarin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Mauritian Creole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Netherlandic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Norwegian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Persian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Pintupi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Pitjantjatjara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Polish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Portuguese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Punjabi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Romanian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Russian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Samoan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Serbian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Sinhalese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Slovak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Slovene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Somali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Spanish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Swahili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Swedish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Tagalog (Filipino)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Tamil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Telugu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Teochew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Thai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Timorese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Tiwi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Tongan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Turkish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Ukranian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Urdu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Vietnamese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Walmajarri (Walmadjari)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Warlpiri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Welsh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Wik-Mungkan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Yiddish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w:t>
            </w:r>
          </w:p>
        </w:tc>
        <w:tc>
          <w:tcPr>
            <w:tcBorders>
              <w:top w:val="none" w:color="000000" w:sz="0"/>
              <w:left w:val="none" w:color="000000" w:sz="0"/>
              <w:bottom w:val="none" w:color="000000" w:sz="0"/>
              <w:right w:val="none" w:color="000000" w:sz="0"/>
            </w:tcBorders>
            <w:vAlign w:val="top"/>
          </w:tcPr>
          <w:p>
            <w:r>
              <w:t xml:space="preserve">Other languages,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Non verbal, so described (including sign languages e.g. Auslan,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used in this metadata item is a modified two-digit level version of the ABS classification: Australian Standard Classification of Languages (ASCL).</w:t>
            </w:r>
          </w:p>
          <w:p>
            <w:pPr>
              <w:spacing w:after="160"/>
            </w:pPr>
            <w:r>
              <w:rPr>
                <w:rStyle w:val="row-content-rich-text"/>
              </w:rPr>
              <w:t xml:space="preserve">CODE 07     Australian Indigenous languages, not elsewhere classified</w:t>
            </w:r>
          </w:p>
          <w:p>
            <w:pPr>
              <w:spacing w:after="160"/>
            </w:pPr>
            <w:r>
              <w:rPr>
                <w:rStyle w:val="row-content-rich-text"/>
              </w:rPr>
              <w:t xml:space="preserve">All Australian Indigenous languages not shown separately on the code list are to be coded to 07.</w:t>
            </w:r>
          </w:p>
          <w:p>
            <w:pPr>
              <w:spacing w:after="160"/>
            </w:pPr>
            <w:r>
              <w:rPr>
                <w:rStyle w:val="row-content-rich-text"/>
              </w:rPr>
              <w:t xml:space="preserve">CODE 96     Inadequately described</w:t>
            </w:r>
          </w:p>
          <w:p>
            <w:pPr>
              <w:spacing w:after="160"/>
            </w:pPr>
            <w:r>
              <w:rPr>
                <w:rStyle w:val="row-content-rich-text"/>
              </w:rPr>
              <w:t xml:space="preserve">This code should be used where some information, but insufficient, is provided.</w:t>
            </w:r>
          </w:p>
          <w:p>
            <w:pPr>
              <w:spacing w:after="160"/>
            </w:pPr>
            <w:r>
              <w:rPr>
                <w:rStyle w:val="row-content-rich-text"/>
              </w:rPr>
              <w:t xml:space="preserve">CODE 97     Non verbal, so described (including sign languages e.g. Auslan, Makaton)</w:t>
            </w:r>
          </w:p>
          <w:p>
            <w:pPr>
              <w:spacing w:after="160"/>
            </w:pPr>
            <w:r>
              <w:rPr>
                <w:rStyle w:val="row-content-rich-text"/>
              </w:rPr>
              <w:t xml:space="preserve">All non-verbal means of communication, including sign languages, are to be coded to 97.</w:t>
            </w:r>
          </w:p>
          <w:p>
            <w:pPr>
              <w:spacing w:after="160"/>
            </w:pPr>
            <w:r>
              <w:rPr>
                <w:rStyle w:val="row-content-rich-text"/>
              </w:rPr>
              <w:t xml:space="preserve">CODE 98     Not stated</w:t>
            </w:r>
          </w:p>
          <w:p>
            <w:pPr/>
            <w:r>
              <w:rPr>
                <w:rStyle w:val="row-content-rich-text"/>
              </w:rPr>
              <w:t xml:space="preserve">This code is to be used when no information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may be collected in a variety of ways. It may be collected by using a predetermined shortlist of languages that are most likely to be encountered from the above code list accompanied by an open text field for 'Other language' or by using an open ended question that allows for recording of the language nominated by the person. Regardless of the method used for data collection the language nominated should be coded using the above ABS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has developed a detailed four-digit language classification of 193 language units which was used in the 1996 Census. Although it is preferable to use the classification at a four-digit level, the requirements of administrative collections have been recognised and the ABS has developed a classification of 86 languages at a two-digit level from those most frequently spoken in Australia. Mapping of this two-digit running code system to the four-digit ASCL is available from ABS. The classification used in this metadata item is a modified version of the two-digit level ABS classification. The National Health Data Committee (NHDC) considered that the grouping of languages by geographic region was not useful in administrative settings. Thus this metadata item includes an alphabetical listing of the 86 languages from the ABS two-digit level classification with only one code for Other languages, not further defined. By removing the geographic groupings from the classification, information about the broad geographic region of languages that are not specifically coded is lost. However, the NHDC considered that the benefits to data collectors gained from simplifying the code listing outweighed this disadvantage.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1997. Australian Standard Classification of Languages (ASCL). Cat. no. 1267.0.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d27371f19a4113">
              <w:r>
                <w:rPr>
                  <w:rStyle w:val="Hyperlink"/>
                </w:rPr>
                <w:t xml:space="preserve">Person—preferred language, code (ASCL 2005) NN{NN}</w:t>
              </w:r>
            </w:hyperlink>
          </w:p>
          <w:p>
            <w:pPr>
              <w:pStyle w:val="registration-status"/>
              <w:spacing w:before="0" w:after="0"/>
            </w:pPr>
            <w:hyperlink w:history="true" r:id="Rddbbb7de98984a03">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2b3079b53adc4adf">
              <w:r>
                <w:rPr>
                  <w:rStyle w:val="Hyperlink"/>
                  <w:color w:val="244061"/>
                </w:rPr>
                <w:t xml:space="preserve">Health!</w:t>
              </w:r>
            </w:hyperlink>
            <w:r>
              <w:rPr>
                <w:rStyle w:val="row-content"/>
                <w:color w:val="244061"/>
              </w:rPr>
              <w:t xml:space="preserve">, Superseded 13/10/2011</w:t>
            </w:r>
          </w:p>
          <w:p>
            <w:r>
              <w:br/>
            </w:r>
            <w:r>
              <w:rPr>
                <w:rStyle w:val="row-content"/>
              </w:rPr>
              <w:t xml:space="preserve">Is re-engineered from </w:t>
            </w:r>
            <w:hyperlink w:history="true" r:id="Rd88cc04040454a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8cc04040454a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ce77f628704839"/>
                            <a:srcRect/>
                            <a:stretch>
                              <a:fillRect/>
                            </a:stretch>
                          </pic:blipFill>
                          <pic:spPr bwMode="auto">
                            <a:xfrm>
                              <a:off x="0" y="0"/>
                              <a:ext cx="152400" cy="152400"/>
                            </a:xfrm>
                            <a:prstGeom prst="rect">
                              <a:avLst/>
                            </a:prstGeom>
                          </pic:spPr>
                        </pic:pic>
                      </a:graphicData>
                    </a:graphic>
                  </wp:inline>
                </w:drawing>
              </w:r>
              <w:r>
                <w:rPr>
                  <w:rStyle w:val="Hyperlink"/>
                </w:rPr>
                <w:t xml:space="preserve"> Preferred language, version 2, DE, NHDD, NHIMG, Superseded 01/03/2005.pdf</w:t>
              </w:r>
            </w:hyperlink>
          </w:p>
          <w:p>
            <w:r>
              <w:rPr>
                <w:rStyle w:val="row-content"/>
              </w:rPr>
              <w:t xml:space="preserve"> (30.2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a31ac815af45e5">
              <w:r>
                <w:rPr>
                  <w:rStyle w:val="Hyperlink"/>
                </w:rPr>
                <w:t xml:space="preserve">Alcohol and other drug treatment services NMDS</w:t>
              </w:r>
            </w:hyperlink>
          </w:p>
          <w:p>
            <w:pPr>
              <w:pStyle w:val="registration-status"/>
              <w:spacing w:before="0" w:after="0"/>
            </w:pPr>
            <w:hyperlink w:history="true" r:id="Re861be9bc523481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6056c3b20c147aa">
              <w:r>
                <w:rPr>
                  <w:rStyle w:val="Hyperlink"/>
                </w:rPr>
                <w:t xml:space="preserve">Cardiovascular disease (clinical) DSS</w:t>
              </w:r>
            </w:hyperlink>
          </w:p>
          <w:p>
            <w:pPr>
              <w:pStyle w:val="registration-status"/>
              <w:spacing w:before="0" w:after="0"/>
            </w:pPr>
            <w:hyperlink w:history="true" r:id="R7fb0bbcf666747f6">
              <w:r>
                <w:rPr>
                  <w:rStyle w:val="Hyperlink"/>
                  <w:color w:val="244061"/>
                </w:rPr>
                <w:t xml:space="preserve">Health!</w:t>
              </w:r>
            </w:hyperlink>
            <w:r>
              <w:rPr>
                <w:rStyle w:val="row-content"/>
                <w:color w:val="244061"/>
              </w:rPr>
              <w:t xml:space="preserve">, Superseded 15/02/2006</w:t>
            </w:r>
          </w:p>
          <w:p>
            <w:r>
              <w:br/>
            </w:r>
          </w:p>
        </w:tc>
      </w:tr>
    </w:tbl>
    <w:p/>
    <w:tbl>
      <w:tblPr>
        <w:tblStyle w:val="TableGrid"/>
        <w:tblW w:w="0" w:type="auto"/>
      </w:tblPr>
    </w:tbl>
    <w:p>
      <w:r>
        <w:br/>
      </w:r>
    </w:p>
    <w:sectPr>
      <w:footerReference xmlns:r="http://schemas.openxmlformats.org/officeDocument/2006/relationships" w:type="default" r:id="Rb77d0ffffa44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b7605596b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d0ffffa444fa9" /><Relationship Type="http://schemas.openxmlformats.org/officeDocument/2006/relationships/header" Target="/word/header1.xml" Id="Rcfd154ff4ac5414c" /><Relationship Type="http://schemas.openxmlformats.org/officeDocument/2006/relationships/settings" Target="/word/settings.xml" Id="R1b1c26f911c743cf" /><Relationship Type="http://schemas.openxmlformats.org/officeDocument/2006/relationships/styles" Target="/word/styles.xml" Id="R8884b30e56d743bf" /><Relationship Type="http://schemas.openxmlformats.org/officeDocument/2006/relationships/image" Target="/media/image.gif" Id="Ra5ce77f628704839" /><Relationship Type="http://schemas.openxmlformats.org/officeDocument/2006/relationships/hyperlink" Target="https://meteor-uat.aihw.gov.au/RegistrationAuthority/14" TargetMode="External" Id="Re35981c8fb7a44f7" /><Relationship Type="http://schemas.openxmlformats.org/officeDocument/2006/relationships/hyperlink" Target="https://meteor-uat.aihw.gov.au/content/269744" TargetMode="External" Id="Rdae22376bcaf4ac0" /><Relationship Type="http://schemas.openxmlformats.org/officeDocument/2006/relationships/hyperlink" Target="https://meteor-uat.aihw.gov.au/content/270824" TargetMode="External" Id="Raf25888fee94438b" /><Relationship Type="http://schemas.openxmlformats.org/officeDocument/2006/relationships/hyperlink" Target="https://meteor-uat.aihw.gov.au/content/304128" TargetMode="External" Id="R49d27371f19a4113" /><Relationship Type="http://schemas.openxmlformats.org/officeDocument/2006/relationships/hyperlink" Target="https://meteor-uat.aihw.gov.au/RegistrationAuthority/3" TargetMode="External" Id="Rddbbb7de98984a03" /><Relationship Type="http://schemas.openxmlformats.org/officeDocument/2006/relationships/hyperlink" Target="https://meteor-uat.aihw.gov.au/RegistrationAuthority/14" TargetMode="External" Id="R2b3079b53adc4adf" /><Relationship Type="http://schemas.openxmlformats.org/officeDocument/2006/relationships/hyperlink" Target="https://meteor-uat.aihw.gov.au/content/273368" TargetMode="External" Id="Rd88cc04040454a80" /><Relationship Type="http://schemas.openxmlformats.org/officeDocument/2006/relationships/hyperlink" Target="https://meteor-uat.aihw.gov.au/content/273051" TargetMode="External" Id="Ra3a31ac815af45e5" /><Relationship Type="http://schemas.openxmlformats.org/officeDocument/2006/relationships/hyperlink" Target="https://meteor-uat.aihw.gov.au/RegistrationAuthority/14" TargetMode="External" Id="Re861be9bc5234819" /><Relationship Type="http://schemas.openxmlformats.org/officeDocument/2006/relationships/hyperlink" Target="https://meteor-uat.aihw.gov.au/content/273052" TargetMode="External" Id="R26056c3b20c147aa" /><Relationship Type="http://schemas.openxmlformats.org/officeDocument/2006/relationships/hyperlink" Target="https://meteor-uat.aihw.gov.au/RegistrationAuthority/14" TargetMode="External" Id="R7fb0bbcf666747f6" /></Relationships>
</file>

<file path=word/_rels/header1.xml.rels>&#65279;<?xml version="1.0" encoding="utf-8"?><Relationships xmlns="http://schemas.openxmlformats.org/package/2006/relationships"><Relationship Type="http://schemas.openxmlformats.org/officeDocument/2006/relationships/image" Target="/media/image.png" Id="R8a9b7605596b4d19" /></Relationships>
</file>