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41ab44137d477f" /></Relationships>
</file>

<file path=word/document.xml><?xml version="1.0" encoding="utf-8"?>
<w:document xmlns:r="http://schemas.openxmlformats.org/officeDocument/2006/relationships" xmlns:w="http://schemas.openxmlformats.org/wordprocessingml/2006/main">
  <w:body>
    <w:p>
      <w:pPr>
        <w:pStyle w:val="Title"/>
      </w:pPr>
      <w:r>
        <w:t>Person (name)—name context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context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context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Name context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0d7ca9e1946f0">
              <w:r>
                <w:rPr>
                  <w:rStyle w:val="Hyperlink"/>
                  <w:color w:val="244061"/>
                </w:rPr>
                <w:t xml:space="preserve">Health!</w:t>
              </w:r>
            </w:hyperlink>
            <w:r>
              <w:rPr>
                <w:rStyle w:val="row-content"/>
                <w:color w:val="244061"/>
              </w:rPr>
              <w:t xml:space="preserve">, Superseded 04/05/2005</w:t>
            </w:r>
          </w:p>
          <w:p>
            <w:pPr>
              <w:spacing w:before="0" w:after="0"/>
            </w:pPr>
            <w:hyperlink w:history="true" r:id="R0e12e8a073314483">
              <w:r>
                <w:rPr>
                  <w:rStyle w:val="Hyperlink"/>
                  <w:color w:val="244061"/>
                </w:rPr>
                <w:t xml:space="preserve">Community Services (retired)</w:t>
              </w:r>
            </w:hyperlink>
            <w:r>
              <w:rPr>
                <w:rStyle w:val="row-content"/>
                <w:color w:val="244061"/>
              </w:rPr>
              <w:t xml:space="preserve">, Superseded 25/08/2005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287d4c899d4b17">
              <w:r>
                <w:rPr>
                  <w:rStyle w:val="Hyperlink"/>
                </w:rPr>
                <w:t xml:space="preserve">Person (name)—name context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84185011794203">
              <w:r>
                <w:rPr>
                  <w:rStyle w:val="Hyperlink"/>
                </w:rPr>
                <w:t xml:space="preserve">Name context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Unreliable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Name not for continued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Special privacy/security requirement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Unreliable information:</w:t>
            </w:r>
          </w:p>
          <w:p>
            <w:pPr>
              <w:spacing w:after="160"/>
            </w:pPr>
            <w:r>
              <w:rPr>
                <w:rStyle w:val="row-content-rich-text"/>
              </w:rPr>
              <w:t xml:space="preserve">Should be used where it is known that the name recorded is a fictitious or partial name. These names should not be used for matching client data.</w:t>
            </w:r>
          </w:p>
          <w:p>
            <w:pPr>
              <w:spacing w:after="160"/>
            </w:pPr>
            <w:r>
              <w:rPr>
                <w:rStyle w:val="row-content-rich-text"/>
              </w:rPr>
              <w:t xml:space="preserve">Code 2 Name not for continued use: </w:t>
            </w:r>
          </w:p>
          <w:p>
            <w:pPr>
              <w:spacing w:after="160"/>
            </w:pPr>
            <w:r>
              <w:rPr>
                <w:rStyle w:val="row-content-rich-text"/>
              </w:rPr>
              <w:t xml:space="preserve">Includes certain tribal names which may not be appropriate for long term use.</w:t>
            </w:r>
          </w:p>
          <w:p>
            <w:pPr>
              <w:spacing w:after="160"/>
            </w:pPr>
            <w:r>
              <w:rPr>
                <w:rStyle w:val="row-content-rich-text"/>
              </w:rPr>
              <w:t xml:space="preserve">Code 3 Special Privacy/Security Requirements: </w:t>
            </w:r>
          </w:p>
          <w:p>
            <w:pPr/>
            <w:r>
              <w:rPr>
                <w:rStyle w:val="row-content-rich-text"/>
              </w:rPr>
              <w:t xml:space="preserve">May apply to names for which episodes are attached that should only be accessible to specified authorised persons. There must be a specific need to implement this additional security level. Local policy should provide guidance to the use of this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National Health Data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4916727a6a42ee">
              <w:r>
                <w:rPr>
                  <w:rStyle w:val="Hyperlink"/>
                </w:rPr>
                <w:t xml:space="preserve">Person (name)—name conditional use flag, code N</w:t>
              </w:r>
            </w:hyperlink>
          </w:p>
          <w:p>
            <w:pPr>
              <w:pStyle w:val="registration-status"/>
              <w:spacing w:before="0" w:after="0"/>
            </w:pPr>
            <w:hyperlink w:history="true" r:id="R06e8397df442404f">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2d0ac14f02b84fac">
              <w:r>
                <w:rPr>
                  <w:rStyle w:val="Hyperlink"/>
                  <w:color w:val="244061"/>
                </w:rPr>
                <w:t xml:space="preserve">Health!</w:t>
              </w:r>
            </w:hyperlink>
            <w:r>
              <w:rPr>
                <w:rStyle w:val="row-content"/>
                <w:color w:val="244061"/>
              </w:rPr>
              <w:t xml:space="preserve">, Superseded 05/10/2016</w:t>
            </w:r>
          </w:p>
          <w:p>
            <w:r>
              <w:br/>
            </w:r>
            <w:r>
              <w:rPr>
                <w:rStyle w:val="row-content"/>
              </w:rPr>
              <w:t xml:space="preserve">Is re-engineered from </w:t>
            </w:r>
            <w:hyperlink w:history="true" r:id="Rf8e341b591a14b3e">
              <w:r>
                <w:drawing>
                  <wp:inline xmlns:wp="http://schemas.openxmlformats.org/drawingml/2006/wordprocessingDrawing" distT="0" distB="0" distL="0" distR="0">
                    <wp:extent cx="152400" cy="152400"/>
                    <wp:effectExtent l="19050" t="0" r="0" b="0"/>
                    <wp:docPr id="2" name="Picture 2" descr="">
                      <a:hlinkClick xmlns:a="http://schemas.openxmlformats.org/drawingml/2006/main" r:id="Rf8e341b591a14b3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abd563c54ad4654"/>
                            <a:srcRect/>
                            <a:stretch>
                              <a:fillRect/>
                            </a:stretch>
                          </pic:blipFill>
                          <pic:spPr bwMode="auto">
                            <a:xfrm>
                              <a:off x="0" y="0"/>
                              <a:ext cx="152400" cy="152400"/>
                            </a:xfrm>
                            <a:prstGeom prst="rect">
                              <a:avLst/>
                            </a:prstGeom>
                          </pic:spPr>
                        </pic:pic>
                      </a:graphicData>
                    </a:graphic>
                  </wp:inline>
                </w:drawing>
              </w:r>
              <w:r>
                <w:rPr>
                  <w:rStyle w:val="Hyperlink"/>
                </w:rPr>
                <w:t xml:space="preserve"> Name context flag, version 2, DE, Int. NCSDD &amp; NHDD, NCSIMG &amp; NHIMG, Superseded 01/03/2005.pdf</w:t>
              </w:r>
            </w:hyperlink>
          </w:p>
          <w:p>
            <w:r>
              <w:rPr>
                <w:rStyle w:val="row-content"/>
              </w:rPr>
              <w:t xml:space="preserve"> (14.8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1b3490c1d44894">
              <w:r>
                <w:rPr>
                  <w:rStyle w:val="Hyperlink"/>
                </w:rPr>
                <w:t xml:space="preserve">Health care client identification</w:t>
              </w:r>
            </w:hyperlink>
          </w:p>
          <w:p>
            <w:pPr>
              <w:pStyle w:val="registration-status"/>
              <w:spacing w:before="0" w:after="0"/>
            </w:pPr>
            <w:hyperlink w:history="true" r:id="R0e8f03a75a074153">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Valid codes or blank.</w:t>
            </w:r>
            <w:r>
              <w:br/>
            </w:r>
            <w:r>
              <w:br/>
            </w:r>
          </w:p>
        </w:tc>
      </w:tr>
    </w:tbl>
    <w:p/>
    <w:tbl>
      <w:tblPr>
        <w:tblStyle w:val="TableGrid"/>
        <w:tblW w:w="0" w:type="auto"/>
      </w:tblPr>
    </w:tbl>
    <w:p>
      <w:r>
        <w:br/>
      </w:r>
    </w:p>
    <w:sectPr>
      <w:footerReference xmlns:r="http://schemas.openxmlformats.org/officeDocument/2006/relationships" w:type="default" r:id="Re77461e194614e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9137239f824c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7461e194614e5a" /><Relationship Type="http://schemas.openxmlformats.org/officeDocument/2006/relationships/header" Target="/word/header1.xml" Id="R3f620c97c2a54d1c" /><Relationship Type="http://schemas.openxmlformats.org/officeDocument/2006/relationships/settings" Target="/word/settings.xml" Id="R76ccc7d370114309" /><Relationship Type="http://schemas.openxmlformats.org/officeDocument/2006/relationships/styles" Target="/word/styles.xml" Id="R7c0fbc29582d4bb2" /><Relationship Type="http://schemas.openxmlformats.org/officeDocument/2006/relationships/image" Target="/media/image.gif" Id="R2abd563c54ad4654" /><Relationship Type="http://schemas.openxmlformats.org/officeDocument/2006/relationships/hyperlink" Target="https://meteor-uat.aihw.gov.au/RegistrationAuthority/14" TargetMode="External" Id="R0560d7ca9e1946f0" /><Relationship Type="http://schemas.openxmlformats.org/officeDocument/2006/relationships/hyperlink" Target="https://meteor-uat.aihw.gov.au/RegistrationAuthority/3" TargetMode="External" Id="R0e12e8a073314483" /><Relationship Type="http://schemas.openxmlformats.org/officeDocument/2006/relationships/hyperlink" Target="https://meteor-uat.aihw.gov.au/content/269713" TargetMode="External" Id="Re4287d4c899d4b17" /><Relationship Type="http://schemas.openxmlformats.org/officeDocument/2006/relationships/hyperlink" Target="https://meteor-uat.aihw.gov.au/content/270806" TargetMode="External" Id="R2584185011794203" /><Relationship Type="http://schemas.openxmlformats.org/officeDocument/2006/relationships/hyperlink" Target="https://meteor-uat.aihw.gov.au/content/287101" TargetMode="External" Id="Rd84916727a6a42ee" /><Relationship Type="http://schemas.openxmlformats.org/officeDocument/2006/relationships/hyperlink" Target="https://meteor-uat.aihw.gov.au/RegistrationAuthority/3" TargetMode="External" Id="R06e8397df442404f" /><Relationship Type="http://schemas.openxmlformats.org/officeDocument/2006/relationships/hyperlink" Target="https://meteor-uat.aihw.gov.au/RegistrationAuthority/14" TargetMode="External" Id="R2d0ac14f02b84fac" /><Relationship Type="http://schemas.openxmlformats.org/officeDocument/2006/relationships/hyperlink" Target="https://meteor-uat.aihw.gov.au/content/273955" TargetMode="External" Id="Rf8e341b591a14b3e" /><Relationship Type="http://schemas.openxmlformats.org/officeDocument/2006/relationships/hyperlink" Target="https://meteor-uat.aihw.gov.au/content/273055" TargetMode="External" Id="Rd41b3490c1d44894" /><Relationship Type="http://schemas.openxmlformats.org/officeDocument/2006/relationships/hyperlink" Target="https://meteor-uat.aihw.gov.au/RegistrationAuthority/14" TargetMode="External" Id="R0e8f03a75a074153" /></Relationships>
</file>

<file path=word/_rels/header1.xml.rels>&#65279;<?xml version="1.0" encoding="utf-8"?><Relationships xmlns="http://schemas.openxmlformats.org/package/2006/relationships"><Relationship Type="http://schemas.openxmlformats.org/officeDocument/2006/relationships/image" Target="/media/image.png" Id="R659137239f824c68" /></Relationships>
</file>