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3e2a8aa9754f9a" /></Relationships>
</file>

<file path=word/document.xml><?xml version="1.0" encoding="utf-8"?>
<w:document xmlns:r="http://schemas.openxmlformats.org/officeDocument/2006/relationships" xmlns:w="http://schemas.openxmlformats.org/wordprocessingml/2006/main">
  <w:body>
    <w:p>
      <w:pPr>
        <w:pStyle w:val="Title"/>
      </w:pPr>
      <w:r>
        <w:t>Adult—body mass index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Adult—body mass index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c60cb9d57e4623">
              <w:r>
                <w:rPr>
                  <w:rStyle w:val="Hyperlink"/>
                  <w:color w:val="244061"/>
                </w:rPr>
                <w:t xml:space="preserve">Health!</w:t>
              </w:r>
            </w:hyperlink>
            <w:r>
              <w:rPr>
                <w:rStyle w:val="row-content"/>
                <w:color w:val="244061"/>
              </w:rPr>
              <w:t xml:space="preserve">, Standard 01/03/2005</w:t>
            </w:r>
          </w:p>
          <w:p>
            <w:pPr>
              <w:spacing w:before="0" w:after="0"/>
            </w:pPr>
            <w:hyperlink w:history="true" r:id="R890c9b1bde0d4d97">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Weight (body mass) relative to height used to assess the extent of weight deficit or excess in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spacing w:after="160"/>
            </w:pPr>
            <w:r>
              <w:rPr>
                <w:rStyle w:val="row-content-rich-text"/>
              </w:rPr>
              <w:t xml:space="preserve">Body Mass Index (BMI) is used as an indicator of underweight, normal or healthy weight and overweight and obesity in adults and overweight and obesity in children and adolescents. On a population basis there is a strong association between BMI and health risk such as coronary heart disease, non-insulin dependant diabetes mellitus and high </w:t>
            </w:r>
            <w:hyperlink w:tooltip="The pressure exerted by blood against the walls of the blood vessels - i.e. arteries, capillaries or veins." w:history="true" r:id="Ra58d4f87b6944157">
              <w:r>
                <w:rPr>
                  <w:rStyle w:val="Hyperlink"/>
                  <w:b/>
                </w:rPr>
                <w:t xml:space="preserve">blood pressure</w:t>
              </w:r>
            </w:hyperlink>
            <w:r>
              <w:rPr>
                <w:rStyle w:val="row-content-rich-text"/>
              </w:rPr>
              <w:t xml:space="preserve"> in adults.</w:t>
            </w:r>
          </w:p>
          <w:p>
            <w:pPr>
              <w:spacing w:after="160"/>
            </w:pPr>
            <w:r>
              <w:rPr>
                <w:rStyle w:val="row-content-rich-text"/>
              </w:rPr>
              <w:t xml:space="preserve">In population based surveys, BMI may be used:</w:t>
            </w:r>
          </w:p>
          <w:p>
            <w:pPr>
              <w:pStyle w:val="ListParagraph"/>
              <w:numPr>
                <w:ilvl w:val="0"/>
                <w:numId w:val="2"/>
              </w:numPr>
            </w:pPr>
            <w:r>
              <w:rPr>
                <w:rStyle w:val="row-content-rich-text"/>
              </w:rPr>
              <w:t xml:space="preserve">to indicate the prevalence of thinness and overweight and their sociodemographic distribution (problem identification)</w:t>
            </w:r>
          </w:p>
          <w:p>
            <w:pPr>
              <w:pStyle w:val="ListParagraph"/>
              <w:numPr>
                <w:ilvl w:val="0"/>
                <w:numId w:val="2"/>
              </w:numPr>
            </w:pPr>
            <w:r>
              <w:rPr>
                <w:rStyle w:val="row-content-rich-text"/>
              </w:rPr>
              <w:t xml:space="preserve">to evaluate health promotion and disease prevention programs (assessment of interventions)</w:t>
            </w:r>
          </w:p>
          <w:p>
            <w:pPr>
              <w:pStyle w:val="ListParagraph"/>
              <w:numPr>
                <w:ilvl w:val="0"/>
                <w:numId w:val="2"/>
              </w:numPr>
            </w:pPr>
            <w:r>
              <w:rPr>
                <w:rStyle w:val="row-content-rich-text"/>
              </w:rPr>
              <w:t xml:space="preserve">to monitor progress towards National public health policy</w:t>
            </w:r>
          </w:p>
          <w:p>
            <w:pPr>
              <w:pStyle w:val="ListParagraph"/>
              <w:numPr>
                <w:ilvl w:val="0"/>
                <w:numId w:val="2"/>
              </w:numPr>
            </w:pPr>
            <w:r>
              <w:rPr>
                <w:rStyle w:val="row-content-rich-text"/>
              </w:rPr>
              <w:t xml:space="preserve">to ascertain determinants and consequences of thinness and overweight</w:t>
            </w:r>
          </w:p>
          <w:p>
            <w:pPr>
              <w:pStyle w:val="ListParagraph"/>
              <w:numPr>
                <w:ilvl w:val="0"/>
                <w:numId w:val="2"/>
              </w:numPr>
            </w:pPr>
            <w:r>
              <w:rPr>
                <w:rStyle w:val="row-content-rich-text"/>
              </w:rPr>
              <w:t xml:space="preserve">in nutrition and physical activity surveillance and long-term planning.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c3c48354e445b9">
              <w:r>
                <w:rPr>
                  <w:rStyle w:val="Hyperlink"/>
                </w:rPr>
                <w:t xml:space="preserve">Adult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aged 18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16e8e2f4b14ff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67f50662bc4479">
              <w:r>
                <w:rPr>
                  <w:rStyle w:val="Hyperlink"/>
                </w:rPr>
                <w:t xml:space="preserve">Body mass 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body fat that gives an indication of nutritional status. Body mass index is the weight in kilograms divided by the square of the height in meters.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4a1d373ead4125">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734800d8864685">
              <w:r>
                <w:rPr>
                  <w:rStyle w:val="Hyperlink"/>
                </w:rPr>
                <w:t xml:space="preserve">Adult—body mass index (measured), ratio NN[N].N[N]</w:t>
              </w:r>
            </w:hyperlink>
          </w:p>
          <w:p>
            <w:pPr>
              <w:pStyle w:val="registration-status"/>
              <w:spacing w:before="0" w:after="0"/>
            </w:pPr>
            <w:hyperlink w:history="true" r:id="Rb4fe47e5924c4f48">
              <w:r>
                <w:rPr>
                  <w:rStyle w:val="Hyperlink"/>
                  <w:color w:val="244061"/>
                </w:rPr>
                <w:t xml:space="preserve">Health!</w:t>
              </w:r>
            </w:hyperlink>
            <w:r>
              <w:rPr>
                <w:rStyle w:val="row-content"/>
                <w:color w:val="244061"/>
              </w:rPr>
              <w:t xml:space="preserve">, Standard 01/03/2005</w:t>
            </w:r>
          </w:p>
          <w:p>
            <w:r>
              <w:br/>
            </w:r>
            <w:hyperlink w:history="true" r:id="Rc16a6dac47274f22">
              <w:r>
                <w:rPr>
                  <w:rStyle w:val="Hyperlink"/>
                </w:rPr>
                <w:t xml:space="preserve">Adult—body mass index (self-reported), ratio NN[N].N[N]</w:t>
              </w:r>
            </w:hyperlink>
          </w:p>
          <w:p>
            <w:pPr>
              <w:pStyle w:val="registration-status"/>
              <w:spacing w:before="0" w:after="0"/>
            </w:pPr>
            <w:hyperlink w:history="true" r:id="R2f3b8f9a4b9b43f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aa72006bfcd2444d">
              <w:r>
                <w:rPr>
                  <w:rStyle w:val="Hyperlink"/>
                  <w:color w:val="244061"/>
                </w:rPr>
                <w:t xml:space="preserve"> 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833f3834c5d14c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03164b9a674e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3f3834c5d14c2a" /><Relationship Type="http://schemas.openxmlformats.org/officeDocument/2006/relationships/header" Target="/word/header1.xml" Id="R0a9d1f55cfa541dc" /><Relationship Type="http://schemas.openxmlformats.org/officeDocument/2006/relationships/settings" Target="/word/settings.xml" Id="Rc5551f02d7cc4014" /><Relationship Type="http://schemas.openxmlformats.org/officeDocument/2006/relationships/styles" Target="/word/styles.xml" Id="Rf77fb1e433ba4bc5" /><Relationship Type="http://schemas.openxmlformats.org/officeDocument/2006/relationships/numbering" Target="/word/numbering.xml" Id="R26794e1f4f574c1d" /><Relationship Type="http://schemas.openxmlformats.org/officeDocument/2006/relationships/hyperlink" Target="https://meteor-uat.aihw.gov.au/RegistrationAuthority/14" TargetMode="External" Id="R05c60cb9d57e4623" /><Relationship Type="http://schemas.openxmlformats.org/officeDocument/2006/relationships/hyperlink" Target="https://meteor-uat.aihw.gov.au/RegistrationAuthority/10" TargetMode="External" Id="R890c9b1bde0d4d97" /><Relationship Type="http://schemas.openxmlformats.org/officeDocument/2006/relationships/hyperlink" Target="https://meteor-uat.aihw.gov.au/content/327210" TargetMode="External" Id="Ra58d4f87b6944157" /><Relationship Type="http://schemas.openxmlformats.org/officeDocument/2006/relationships/hyperlink" Target="https://meteor-uat.aihw.gov.au/content/269001" TargetMode="External" Id="Ra8c3c48354e445b9" /><Relationship Type="http://schemas.openxmlformats.org/officeDocument/2006/relationships/hyperlink" Target="https://meteor-uat.aihw.gov.au/content/281123" TargetMode="External" Id="R1a16e8e2f4b14fff" /><Relationship Type="http://schemas.openxmlformats.org/officeDocument/2006/relationships/hyperlink" Target="https://meteor-uat.aihw.gov.au/content/269114" TargetMode="External" Id="Rfe67f50662bc4479" /><Relationship Type="http://schemas.openxmlformats.org/officeDocument/2006/relationships/hyperlink" Target="https://meteor-uat.aihw.gov.au/content/274658" TargetMode="External" Id="R124a1d373ead4125" /><Relationship Type="http://schemas.openxmlformats.org/officeDocument/2006/relationships/hyperlink" Target="https://meteor-uat.aihw.gov.au/content/270084" TargetMode="External" Id="Rdd734800d8864685" /><Relationship Type="http://schemas.openxmlformats.org/officeDocument/2006/relationships/hyperlink" Target="https://meteor-uat.aihw.gov.au/RegistrationAuthority/14" TargetMode="External" Id="Rb4fe47e5924c4f48" /><Relationship Type="http://schemas.openxmlformats.org/officeDocument/2006/relationships/hyperlink" Target="https://meteor-uat.aihw.gov.au/content/270086" TargetMode="External" Id="Rc16a6dac47274f22" /><Relationship Type="http://schemas.openxmlformats.org/officeDocument/2006/relationships/hyperlink" Target="https://meteor-uat.aihw.gov.au/RegistrationAuthority/14" TargetMode="External" Id="R2f3b8f9a4b9b43fa" /><Relationship Type="http://schemas.openxmlformats.org/officeDocument/2006/relationships/hyperlink" Target="https://meteor-uat.aihw.gov.au/RegistrationAuthority/10" TargetMode="External" Id="Raa72006bfcd2444d" /></Relationships>
</file>

<file path=word/_rels/header1.xml.rels>&#65279;<?xml version="1.0" encoding="utf-8"?><Relationships xmlns="http://schemas.openxmlformats.org/package/2006/relationships"><Relationship Type="http://schemas.openxmlformats.org/officeDocument/2006/relationships/image" Target="/media/image.png" Id="R4203164b9a674efb" /></Relationships>
</file>