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eb1daa096c4d60"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81544c19849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1c3ea437f493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b2a64c2a6f494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d08ddf13a456d">
              <w:r>
                <w:rPr>
                  <w:rStyle w:val="Hyperlink"/>
                </w:rPr>
                <w:t xml:space="preserve">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e0e95321214c7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gestation is measured from the first day of the last normal menstrual period. Gestational age is expressed in completed days or completed weeks (e.g. events occurring 280 to 286 completed days after the onset of the last normal menstrual period are considered to have occurred at 40 weeks of gestation).</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 </w:t>
            </w:r>
          </w:p>
          <w:p>
            <w:pPr>
              <w:pStyle w:val="ListParagraph"/>
              <w:numPr>
                <w:ilvl w:val="0"/>
                <w:numId w:val="2"/>
              </w:numPr>
            </w:pPr>
            <w:r>
              <w:rPr>
                <w:rStyle w:val="row-content-rich-text"/>
              </w:rPr>
              <w:t xml:space="preserve">Term: from 37 completed weeks to less than 42 completed weeks (259 to 293 days) of gestation </w:t>
            </w:r>
          </w:p>
          <w:p>
            <w:pPr>
              <w:pStyle w:val="ListParagraph"/>
              <w:numPr>
                <w:ilvl w:val="0"/>
                <w:numId w:val="2"/>
              </w:numPr>
            </w:pPr>
            <w:r>
              <w:rPr>
                <w:rStyle w:val="row-content-rich-text"/>
              </w:rPr>
              <w:t xml:space="preserve">Post-term: 42 completed weeks or more (294 days or more) of gestation.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e6ce444d0d4982">
              <w:r>
                <w:rPr>
                  <w:rStyle w:val="Hyperlink"/>
                </w:rPr>
                <w:t xml:space="preserve">Product of conception—gestational age</w:t>
              </w:r>
            </w:hyperlink>
          </w:p>
          <w:p>
            <w:pPr>
              <w:pStyle w:val="registration-status"/>
              <w:spacing w:before="0" w:after="0"/>
            </w:pPr>
            <w:hyperlink w:history="true" r:id="R4663ed6deb8849e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cb1976543f949b2">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3d1d6651ce4f9d">
              <w:r>
                <w:rPr>
                  <w:rStyle w:val="Hyperlink"/>
                </w:rPr>
                <w:t xml:space="preserve">Female (pregnant)—estimated gestational age, total weeks NN</w:t>
              </w:r>
            </w:hyperlink>
          </w:p>
          <w:p>
            <w:pPr>
              <w:pStyle w:val="registration-status"/>
              <w:spacing w:before="0" w:after="0"/>
            </w:pPr>
            <w:hyperlink w:history="true" r:id="Rfc7ef0365d5544c2">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af3b22dbc969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5d1f2bb57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b22dbc969460e" /><Relationship Type="http://schemas.openxmlformats.org/officeDocument/2006/relationships/header" Target="/word/header1.xml" Id="Rd436f11f1a974c3e" /><Relationship Type="http://schemas.openxmlformats.org/officeDocument/2006/relationships/settings" Target="/word/settings.xml" Id="R060b47f7e6fe4929" /><Relationship Type="http://schemas.openxmlformats.org/officeDocument/2006/relationships/styles" Target="/word/styles.xml" Id="R2e6175c4b2fa48de" /><Relationship Type="http://schemas.openxmlformats.org/officeDocument/2006/relationships/numbering" Target="/word/numbering.xml" Id="Ra2a8bc75af0f48cf" /><Relationship Type="http://schemas.openxmlformats.org/officeDocument/2006/relationships/hyperlink" Target="https://meteor-uat.aihw.gov.au/RegistrationAuthority/14" TargetMode="External" Id="Rda781544c1984964" /><Relationship Type="http://schemas.openxmlformats.org/officeDocument/2006/relationships/hyperlink" Target="https://meteor-uat.aihw.gov.au/content/269000" TargetMode="External" Id="R8f01c3ea437f493f" /><Relationship Type="http://schemas.openxmlformats.org/officeDocument/2006/relationships/hyperlink" Target="https://meteor-uat.aihw.gov.au/content/281123" TargetMode="External" Id="R18b2a64c2a6f4942" /><Relationship Type="http://schemas.openxmlformats.org/officeDocument/2006/relationships/hyperlink" Target="https://meteor-uat.aihw.gov.au/content/269025" TargetMode="External" Id="R564d08ddf13a456d" /><Relationship Type="http://schemas.openxmlformats.org/officeDocument/2006/relationships/hyperlink" Target="https://meteor-uat.aihw.gov.au/content/274658" TargetMode="External" Id="Raee0e95321214c7a" /><Relationship Type="http://schemas.openxmlformats.org/officeDocument/2006/relationships/hyperlink" Target="https://meteor-uat.aihw.gov.au/content/298108" TargetMode="External" Id="R1be6ce444d0d4982" /><Relationship Type="http://schemas.openxmlformats.org/officeDocument/2006/relationships/hyperlink" Target="https://meteor-uat.aihw.gov.au/RegistrationAuthority/14" TargetMode="External" Id="R4663ed6deb8849e2" /><Relationship Type="http://schemas.openxmlformats.org/officeDocument/2006/relationships/hyperlink" Target="https://meteor-uat.aihw.gov.au/RegistrationAuthority/17" TargetMode="External" Id="Recb1976543f949b2" /><Relationship Type="http://schemas.openxmlformats.org/officeDocument/2006/relationships/hyperlink" Target="https://meteor-uat.aihw.gov.au/content/269965" TargetMode="External" Id="Rd83d1d6651ce4f9d" /><Relationship Type="http://schemas.openxmlformats.org/officeDocument/2006/relationships/hyperlink" Target="https://meteor-uat.aihw.gov.au/RegistrationAuthority/14" TargetMode="External" Id="Rfc7ef0365d5544c2" /></Relationships>
</file>

<file path=word/_rels/header1.xml.rels>&#65279;<?xml version="1.0" encoding="utf-8"?><Relationships xmlns="http://schemas.openxmlformats.org/package/2006/relationships"><Relationship Type="http://schemas.openxmlformats.org/officeDocument/2006/relationships/image" Target="/media/image.png" Id="Rcb55d1f2bb574faa" /></Relationships>
</file>