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d9c366e72a9479b" /></Relationships>
</file>

<file path=word/document.xml><?xml version="1.0" encoding="utf-8"?>
<w:document xmlns:r="http://schemas.openxmlformats.org/officeDocument/2006/relationships" xmlns:w="http://schemas.openxmlformats.org/wordprocessingml/2006/main">
  <w:body>
    <w:p>
      <w:pPr>
        <w:pStyle w:val="Title"/>
      </w:pPr>
      <w:r>
        <w:t>Injury event—external cause, code (ICD-10-AM 3rd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Injury event—external cause, code (ICD-10-AM 3rd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External cause - admitted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eda10d085a4ca2">
              <w:r>
                <w:rPr>
                  <w:rStyle w:val="Hyperlink"/>
                  <w:color w:val="244061"/>
                </w:rPr>
                <w:t xml:space="preserve">Health!</w:t>
              </w:r>
            </w:hyperlink>
            <w:r>
              <w:rPr>
                <w:rStyle w:val="row-content"/>
                <w:color w:val="244061"/>
              </w:rPr>
              <w:t xml:space="preserve">, Superseded 28/06/2004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environmental event, circumstance or condition as the cause of injury, poisoning and other adverse effect,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ad8319c4109466a">
              <w:r>
                <w:rPr>
                  <w:rStyle w:val="Hyperlink"/>
                </w:rPr>
                <w:t xml:space="preserve">Injury event—external cause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cf65c0d2823449f">
              <w:r>
                <w:rPr>
                  <w:rStyle w:val="Hyperlink"/>
                </w:rPr>
                <w:t xml:space="preserve">External cause code (ICD-10-AM 3rd edn)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75d2c48d768c4ba1">
              <w:r>
                <w:rPr>
                  <w:rStyle w:val="Hyperlink"/>
                </w:rPr>
                <w:t xml:space="preserve">International Statistical Classification of Diseases and Related Health Problems, Tenth Revision, Australian Modification 3rd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International Classification of Diseases - Tenth Revision - Australian Modification (3rd Edition 2002) National Centre for Classification in Health, Sydney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code must be used in conjunction with an injury or poisoning code and can be used with other disease codes. Admitted patients should be coded to the complete ICD-10-AM classification.</w:t>
            </w:r>
          </w:p>
          <w:p>
            <w:pPr>
              <w:spacing w:after="160"/>
            </w:pPr>
            <w:r>
              <w:rPr>
                <w:rStyle w:val="row-content-rich-text"/>
              </w:rPr>
              <w:t xml:space="preserve">An external cause code should be sequenced following the related injury or poisoning code, or following the group of codes, if more than one injury or condition has resulted from this external cause. Provision should be made to record more than one external cause if appropriate. External cause codes in the range W00 to Y34, except Y06 and Y07 must be accompanied by a place of occurrence code.</w:t>
            </w:r>
          </w:p>
          <w:p>
            <w:pPr/>
            <w:r>
              <w:rPr>
                <w:rStyle w:val="row-content-rich-text"/>
              </w:rPr>
              <w:t xml:space="preserve">External cause codes V01 to Y34 must be accompanied by an activity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Enables categorisation of injury and poisoning according to factors important for injury control. This information is necessary for defining and monitoring injury control targets, injury costing and identifying cases for in-depth research. It is also used as a quality of care indicator of adverse patient outcomes.</w:t>
            </w:r>
          </w:p>
          <w:p>
            <w:pPr/>
            <w:r>
              <w:rPr>
                <w:rStyle w:val="row-content-rich-text"/>
              </w:rPr>
              <w:t xml:space="preserve">An extended activity code is being developed in consultation with the National Injury Surveillance Unit, Flinders University, Adelaide.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Centre for Classification in Health</w:t>
            </w:r>
          </w:p>
          <w:p>
            <w:pPr>
              <w:spacing w:after="160"/>
            </w:pPr>
            <w:r>
              <w:rPr>
                <w:rStyle w:val="row-content-rich-text"/>
              </w:rPr>
              <w:t xml:space="preserve">National Data Standards for Injury Surveillance Advisory Group</w:t>
            </w:r>
          </w:p>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6b90a9b97424571">
              <w:r>
                <w:rPr>
                  <w:rStyle w:val="Hyperlink"/>
                </w:rPr>
                <w:t xml:space="preserve">Injury event—external cause, code (ICD-10-AM 4th edn) ANN{.N[N]}</w:t>
              </w:r>
            </w:hyperlink>
          </w:p>
          <w:p>
            <w:pPr>
              <w:pStyle w:val="registration-status"/>
              <w:spacing w:before="0" w:after="0"/>
            </w:pPr>
            <w:hyperlink w:history="true" r:id="Ra9eb8a6e32ef4bf3">
              <w:r>
                <w:rPr>
                  <w:rStyle w:val="Hyperlink"/>
                  <w:color w:val="244061"/>
                </w:rPr>
                <w:t xml:space="preserve">Health!</w:t>
              </w:r>
            </w:hyperlink>
            <w:r>
              <w:rPr>
                <w:rStyle w:val="row-content"/>
                <w:color w:val="244061"/>
              </w:rPr>
              <w:t xml:space="preserve">, Superseded 07/12/2005</w:t>
            </w:r>
          </w:p>
          <w:p>
            <w:r>
              <w:br/>
            </w:r>
            <w:r>
              <w:rPr>
                <w:rStyle w:val="row-content"/>
              </w:rPr>
              <w:t xml:space="preserve">Is re-engineered from </w:t>
            </w:r>
            <w:hyperlink w:history="true" r:id="R70650f7a844a4c25">
              <w:r>
                <w:drawing>
                  <wp:inline xmlns:wp="http://schemas.openxmlformats.org/drawingml/2006/wordprocessingDrawing" distT="0" distB="0" distL="0" distR="0">
                    <wp:extent cx="152400" cy="152400"/>
                    <wp:effectExtent l="19050" t="0" r="0" b="0"/>
                    <wp:docPr id="2" name="Picture 2" descr="">
                      <a:hlinkClick xmlns:a="http://schemas.openxmlformats.org/drawingml/2006/main" r:id="R70650f7a844a4c25"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0cff4d07d43467c"/>
                            <a:srcRect/>
                            <a:stretch>
                              <a:fillRect/>
                            </a:stretch>
                          </pic:blipFill>
                          <pic:spPr bwMode="auto">
                            <a:xfrm>
                              <a:off x="0" y="0"/>
                              <a:ext cx="152400" cy="152400"/>
                            </a:xfrm>
                            <a:prstGeom prst="rect">
                              <a:avLst/>
                            </a:prstGeom>
                          </pic:spPr>
                        </pic:pic>
                      </a:graphicData>
                    </a:graphic>
                  </wp:inline>
                </w:drawing>
              </w:r>
              <w:r>
                <w:rPr>
                  <w:rStyle w:val="Hyperlink"/>
                </w:rPr>
                <w:t xml:space="preserve"> External cause - admitted patient, version 4, DE, NHDD, NHIMG, Superseded 01/03/2005.pdf</w:t>
              </w:r>
            </w:hyperlink>
          </w:p>
          <w:p>
            <w:r>
              <w:rPr>
                <w:rStyle w:val="row-content"/>
              </w:rPr>
              <w:t xml:space="preserve"> (16.2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3690bbfb9f24985">
              <w:r>
                <w:rPr>
                  <w:rStyle w:val="Hyperlink"/>
                </w:rPr>
                <w:t xml:space="preserve">Admitted patient care NMDS</w:t>
              </w:r>
            </w:hyperlink>
          </w:p>
          <w:p>
            <w:pPr>
              <w:pStyle w:val="registration-status"/>
              <w:spacing w:before="0" w:after="0"/>
            </w:pPr>
            <w:hyperlink w:history="true" r:id="R4d36b2bbbe284d16">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r>
              <w:rPr>
                <w:rStyle w:val="row-content"/>
              </w:rPr>
              <w:t xml:space="preserve">As a minimum requirement, the external cause codes must be listed in the ICD-10-AM classification.</w:t>
            </w:r>
            <w:r>
              <w:br/>
            </w:r>
            <w:r>
              <w:br/>
            </w:r>
            <w:hyperlink w:history="true" r:id="R6a7c02cf70f5436d">
              <w:r>
                <w:rPr>
                  <w:rStyle w:val="Hyperlink"/>
                </w:rPr>
                <w:t xml:space="preserve">Injury surveillance NMDS</w:t>
              </w:r>
            </w:hyperlink>
          </w:p>
          <w:p>
            <w:pPr>
              <w:pStyle w:val="registration-status"/>
              <w:spacing w:before="0" w:after="0"/>
            </w:pPr>
            <w:hyperlink w:history="true" r:id="R27bb0334879f48d8">
              <w:r>
                <w:rPr>
                  <w:rStyle w:val="Hyperlink"/>
                  <w:color w:val="244061"/>
                </w:rPr>
                <w:t xml:space="preserve">Health!</w:t>
              </w:r>
            </w:hyperlink>
            <w:r>
              <w:rPr>
                <w:rStyle w:val="row-content"/>
                <w:color w:val="244061"/>
              </w:rPr>
              <w:t xml:space="preserve">, Superseded 07/12/2005</w:t>
            </w:r>
          </w:p>
          <w:p>
            <w:r>
              <w:rPr>
                <w:rStyle w:val="row-content"/>
                <w:b/>
                <w:i/>
              </w:rPr>
              <w:t xml:space="preserve">DSS specific information: </w:t>
            </w:r>
            <w:r>
              <w:rPr>
                <w:rStyle w:val="row-content"/>
              </w:rPr>
              <w:t xml:space="preserve">As a minimum requirement, the external cause codes must be listed in the ICD-10-AM (3rd edition) classification.</w:t>
            </w:r>
            <w:r>
              <w:br/>
            </w:r>
            <w:r>
              <w:br/>
            </w:r>
          </w:p>
        </w:tc>
      </w:tr>
    </w:tbl>
    <w:p/>
    <w:tbl>
      <w:tblPr>
        <w:tblStyle w:val="TableGrid"/>
        <w:tblW w:w="0" w:type="auto"/>
      </w:tblPr>
    </w:tbl>
    <w:p>
      <w:r>
        <w:br/>
      </w:r>
    </w:p>
    <w:sectPr>
      <w:footerReference xmlns:r="http://schemas.openxmlformats.org/officeDocument/2006/relationships" w:type="default" r:id="Re5c32d2ce23c48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268945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0b69c0f0e804b1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c32d2ce23c48ec" /><Relationship Type="http://schemas.openxmlformats.org/officeDocument/2006/relationships/header" Target="/word/header1.xml" Id="Rd75d73ff345f4c1e" /><Relationship Type="http://schemas.openxmlformats.org/officeDocument/2006/relationships/settings" Target="/word/settings.xml" Id="Rb8f26168fff2421b" /><Relationship Type="http://schemas.openxmlformats.org/officeDocument/2006/relationships/styles" Target="/word/styles.xml" Id="R4b50cfd708374e92" /><Relationship Type="http://schemas.openxmlformats.org/officeDocument/2006/relationships/image" Target="/media/image.gif" Id="Rb0cff4d07d43467c" /><Relationship Type="http://schemas.openxmlformats.org/officeDocument/2006/relationships/hyperlink" Target="https://meteor-uat.aihw.gov.au/RegistrationAuthority/14" TargetMode="External" Id="R0aeda10d085a4ca2" /><Relationship Type="http://schemas.openxmlformats.org/officeDocument/2006/relationships/hyperlink" Target="https://meteor-uat.aihw.gov.au/content/269426" TargetMode="External" Id="R2ad8319c4109466a" /><Relationship Type="http://schemas.openxmlformats.org/officeDocument/2006/relationships/hyperlink" Target="https://meteor-uat.aihw.gov.au/content/270579" TargetMode="External" Id="R0cf65c0d2823449f" /><Relationship Type="http://schemas.openxmlformats.org/officeDocument/2006/relationships/hyperlink" Target="https://meteor-uat.aihw.gov.au/content/270546" TargetMode="External" Id="R75d2c48d768c4ba1" /><Relationship Type="http://schemas.openxmlformats.org/officeDocument/2006/relationships/hyperlink" Target="https://meteor-uat.aihw.gov.au/content/333851" TargetMode="External" Id="R46b90a9b97424571" /><Relationship Type="http://schemas.openxmlformats.org/officeDocument/2006/relationships/hyperlink" Target="https://meteor-uat.aihw.gov.au/RegistrationAuthority/14" TargetMode="External" Id="Ra9eb8a6e32ef4bf3" /><Relationship Type="http://schemas.openxmlformats.org/officeDocument/2006/relationships/hyperlink" Target="https://meteor-uat.aihw.gov.au/content/273344" TargetMode="External" Id="R70650f7a844a4c25" /><Relationship Type="http://schemas.openxmlformats.org/officeDocument/2006/relationships/hyperlink" Target="https://meteor-uat.aihw.gov.au/content/273050" TargetMode="External" Id="Re3690bbfb9f24985" /><Relationship Type="http://schemas.openxmlformats.org/officeDocument/2006/relationships/hyperlink" Target="https://meteor-uat.aihw.gov.au/RegistrationAuthority/14" TargetMode="External" Id="R4d36b2bbbe284d16" /><Relationship Type="http://schemas.openxmlformats.org/officeDocument/2006/relationships/hyperlink" Target="https://meteor-uat.aihw.gov.au/content/268951" TargetMode="External" Id="R6a7c02cf70f5436d" /><Relationship Type="http://schemas.openxmlformats.org/officeDocument/2006/relationships/hyperlink" Target="https://meteor-uat.aihw.gov.au/RegistrationAuthority/14" TargetMode="External" Id="R27bb0334879f48d8" /></Relationships>
</file>

<file path=word/_rels/header1.xml.rels>&#65279;<?xml version="1.0" encoding="utf-8"?><Relationships xmlns="http://schemas.openxmlformats.org/package/2006/relationships"><Relationship Type="http://schemas.openxmlformats.org/officeDocument/2006/relationships/image" Target="/media/image.png" Id="R40b69c0f0e804b12" /></Relationships>
</file>